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9FFD" w14:textId="77777777" w:rsidR="009D1DED" w:rsidRPr="00527ABF" w:rsidRDefault="009D1DED" w:rsidP="009D1DED">
      <w:pPr>
        <w:ind w:left="709" w:hanging="567"/>
        <w:jc w:val="both"/>
      </w:pPr>
    </w:p>
    <w:p w14:paraId="4EEF9CA1" w14:textId="1F2A7642" w:rsidR="009D1DED" w:rsidRDefault="009D1DED" w:rsidP="009D1DED">
      <w:pPr>
        <w:jc w:val="both"/>
      </w:pPr>
    </w:p>
    <w:p w14:paraId="59589FA8" w14:textId="77777777" w:rsidR="009D1DED" w:rsidRDefault="009D1DED" w:rsidP="009D1DED">
      <w:pPr>
        <w:ind w:left="709" w:hanging="567"/>
        <w:jc w:val="both"/>
      </w:pPr>
    </w:p>
    <w:p w14:paraId="37F1E1B3" w14:textId="77777777" w:rsidR="009D1DED" w:rsidRDefault="009D1DED" w:rsidP="009D1DED">
      <w:pPr>
        <w:ind w:left="709" w:hanging="567"/>
        <w:jc w:val="both"/>
      </w:pPr>
    </w:p>
    <w:p w14:paraId="556C588F" w14:textId="77777777" w:rsidR="009D1DED" w:rsidRDefault="009D1DED" w:rsidP="009D1DED">
      <w:pPr>
        <w:ind w:left="709" w:hanging="567"/>
        <w:jc w:val="both"/>
      </w:pPr>
    </w:p>
    <w:p w14:paraId="388E3932" w14:textId="77777777" w:rsidR="009D1DED" w:rsidRDefault="009D1DED" w:rsidP="009D1DED">
      <w:pPr>
        <w:ind w:left="709" w:hanging="567"/>
        <w:jc w:val="both"/>
      </w:pPr>
    </w:p>
    <w:p w14:paraId="4335056F" w14:textId="77777777" w:rsidR="009D1DED" w:rsidRDefault="009D1DED" w:rsidP="009D1DED">
      <w:pPr>
        <w:ind w:left="709" w:hanging="567"/>
        <w:jc w:val="both"/>
      </w:pPr>
    </w:p>
    <w:p w14:paraId="641E5E18" w14:textId="77777777" w:rsidR="009D1DED" w:rsidRDefault="009D1DED" w:rsidP="009D1DED">
      <w:pPr>
        <w:ind w:left="709" w:hanging="567"/>
        <w:jc w:val="both"/>
      </w:pPr>
    </w:p>
    <w:p w14:paraId="7C0CB8B3" w14:textId="54FCC5FC" w:rsidR="009D1DED" w:rsidRDefault="009D1DED" w:rsidP="009D1DED">
      <w:pPr>
        <w:ind w:left="709" w:hanging="567"/>
        <w:jc w:val="both"/>
      </w:pPr>
    </w:p>
    <w:p w14:paraId="0F16A025" w14:textId="558E0DFF" w:rsidR="009D1DED" w:rsidRDefault="009D1DED" w:rsidP="009D1DED">
      <w:pPr>
        <w:ind w:left="709" w:hanging="567"/>
        <w:jc w:val="both"/>
      </w:pPr>
    </w:p>
    <w:p w14:paraId="720A5B51" w14:textId="45BBC4C1" w:rsidR="009D1DED" w:rsidRDefault="009D1DED" w:rsidP="009D1DED">
      <w:pPr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CC3885" wp14:editId="4F780724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828675" cy="1009650"/>
            <wp:effectExtent l="0" t="0" r="9525" b="0"/>
            <wp:wrapNone/>
            <wp:docPr id="1098498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3" r="64049"/>
                    <a:stretch/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E3541" w14:textId="77777777" w:rsidR="009D1DED" w:rsidRDefault="009D1DED" w:rsidP="009D1DED">
      <w:pPr>
        <w:ind w:left="709" w:hanging="567"/>
        <w:jc w:val="both"/>
      </w:pPr>
    </w:p>
    <w:p w14:paraId="432DB7C9" w14:textId="77777777" w:rsidR="009D1DED" w:rsidRDefault="009D1DED" w:rsidP="009D1DED">
      <w:pPr>
        <w:ind w:left="709" w:hanging="567"/>
        <w:jc w:val="both"/>
      </w:pPr>
    </w:p>
    <w:p w14:paraId="4BF06433" w14:textId="77777777" w:rsidR="009D1DED" w:rsidRDefault="009D1DED" w:rsidP="009D1DED">
      <w:pPr>
        <w:ind w:left="709" w:hanging="567"/>
        <w:jc w:val="center"/>
      </w:pPr>
    </w:p>
    <w:p w14:paraId="6040CB9F" w14:textId="77777777" w:rsidR="009D1DED" w:rsidRDefault="009D1DED" w:rsidP="009D1DED">
      <w:pPr>
        <w:ind w:left="709" w:hanging="567"/>
        <w:jc w:val="both"/>
      </w:pPr>
    </w:p>
    <w:p w14:paraId="30D07D76" w14:textId="77777777" w:rsidR="009D1DED" w:rsidRDefault="009D1DED" w:rsidP="009D1DED">
      <w:pPr>
        <w:spacing w:after="60"/>
        <w:ind w:left="709" w:hanging="567"/>
        <w:jc w:val="both"/>
        <w:rPr>
          <w:rFonts w:cs="Arial"/>
          <w:b/>
          <w:bCs/>
          <w:sz w:val="32"/>
        </w:rPr>
      </w:pPr>
    </w:p>
    <w:p w14:paraId="7E70952F" w14:textId="1B09CD3D" w:rsidR="009D1DED" w:rsidRPr="00A36379" w:rsidRDefault="00067417" w:rsidP="009D1DED">
      <w:pPr>
        <w:jc w:val="center"/>
        <w:rPr>
          <w:rFonts w:ascii="PKO Bank Polski" w:hAnsi="PKO Bank Polski"/>
          <w:sz w:val="36"/>
          <w:szCs w:val="36"/>
        </w:rPr>
      </w:pPr>
      <w:r w:rsidRPr="00A36379">
        <w:rPr>
          <w:rFonts w:ascii="PKO Bank Polski" w:hAnsi="PKO Bank Polski"/>
          <w:b/>
          <w:sz w:val="36"/>
          <w:szCs w:val="36"/>
        </w:rPr>
        <w:t>Zakup i wdrożenie urządzeń Bypass Switch</w:t>
      </w:r>
    </w:p>
    <w:p w14:paraId="4018283B" w14:textId="77777777" w:rsidR="009D1DED" w:rsidRDefault="009D1DED" w:rsidP="009D1DED">
      <w:pPr>
        <w:ind w:left="709" w:hanging="567"/>
      </w:pPr>
      <w:r>
        <w:br w:type="page"/>
      </w:r>
    </w:p>
    <w:p w14:paraId="1A94D6B5" w14:textId="77777777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</w:p>
    <w:p w14:paraId="6005BE35" w14:textId="636684AC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9D1DED">
        <w:rPr>
          <w:rFonts w:ascii="PKO Bank Polski" w:hAnsi="PKO Bank Polski"/>
          <w:b/>
          <w:bCs/>
          <w:sz w:val="36"/>
          <w:szCs w:val="36"/>
        </w:rPr>
        <w:t xml:space="preserve">Informacja dla </w:t>
      </w:r>
      <w:r>
        <w:rPr>
          <w:rFonts w:ascii="PKO Bank Polski" w:hAnsi="PKO Bank Polski"/>
          <w:b/>
          <w:bCs/>
          <w:sz w:val="36"/>
          <w:szCs w:val="36"/>
        </w:rPr>
        <w:t>O</w:t>
      </w:r>
      <w:r w:rsidRPr="009D1DED">
        <w:rPr>
          <w:rFonts w:ascii="PKO Bank Polski" w:hAnsi="PKO Bank Polski"/>
          <w:b/>
          <w:bCs/>
          <w:sz w:val="36"/>
          <w:szCs w:val="36"/>
        </w:rPr>
        <w:t>ferentów</w:t>
      </w:r>
    </w:p>
    <w:p w14:paraId="6BC76937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2BFF1759" w14:textId="77777777" w:rsidR="009D1DED" w:rsidRPr="009D1DED" w:rsidRDefault="009D1DED" w:rsidP="009D1DED">
      <w:pPr>
        <w:pStyle w:val="Nagwek2"/>
        <w:numPr>
          <w:ilvl w:val="0"/>
          <w:numId w:val="0"/>
        </w:numPr>
        <w:rPr>
          <w:rFonts w:cs="PKO Bank Polski Rg"/>
          <w:b w:val="0"/>
          <w:sz w:val="20"/>
          <w:szCs w:val="20"/>
        </w:rPr>
      </w:pPr>
      <w:r w:rsidRPr="009D1DED">
        <w:rPr>
          <w:sz w:val="24"/>
          <w:szCs w:val="24"/>
        </w:rPr>
        <w:t>Wprowadzenie</w:t>
      </w:r>
    </w:p>
    <w:p w14:paraId="742F6A80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Postępowanie zakupowe zostało podzielone na dwa etapy:</w:t>
      </w:r>
    </w:p>
    <w:p w14:paraId="5A15A10B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3B2E4E53" w14:textId="7A7FA2D6" w:rsidR="00067417" w:rsidRDefault="009D1DED" w:rsidP="00067417">
      <w:pPr>
        <w:spacing w:before="40" w:after="40"/>
        <w:ind w:left="567" w:hanging="567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otwarty: </w:t>
      </w:r>
    </w:p>
    <w:p w14:paraId="0ACFF63F" w14:textId="0D1137B9" w:rsidR="009D1DED" w:rsidRPr="009D1DED" w:rsidRDefault="009D1DED" w:rsidP="00067417">
      <w:pPr>
        <w:spacing w:before="40" w:after="40"/>
        <w:ind w:left="709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Udział w postępowaniu może wziąć każdy z Oferentów realizujących usługi sprzedaży oraz </w:t>
      </w:r>
      <w:r w:rsidR="00067417" w:rsidRPr="00A20268">
        <w:rPr>
          <w:rFonts w:ascii="PKO Bank Polski" w:hAnsi="PKO Bank Polski"/>
          <w:sz w:val="20"/>
          <w:szCs w:val="20"/>
        </w:rPr>
        <w:t>wdrożeni</w:t>
      </w:r>
      <w:r w:rsidR="00067417">
        <w:rPr>
          <w:rFonts w:ascii="PKO Bank Polski" w:hAnsi="PKO Bank Polski"/>
          <w:sz w:val="20"/>
          <w:szCs w:val="20"/>
        </w:rPr>
        <w:t>a</w:t>
      </w:r>
      <w:r w:rsidR="00067417" w:rsidRPr="00A20268">
        <w:rPr>
          <w:rFonts w:ascii="PKO Bank Polski" w:hAnsi="PKO Bank Polski"/>
          <w:sz w:val="20"/>
          <w:szCs w:val="20"/>
        </w:rPr>
        <w:t xml:space="preserve"> urządzeń typu </w:t>
      </w:r>
      <w:r w:rsidR="00067417" w:rsidRPr="00A20268">
        <w:rPr>
          <w:rStyle w:val="Pogrubienie"/>
          <w:rFonts w:ascii="PKO Bank Polski" w:hAnsi="PKO Bank Polski"/>
          <w:sz w:val="20"/>
          <w:szCs w:val="20"/>
        </w:rPr>
        <w:t>Bypass Switch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. </w:t>
      </w:r>
      <w:r w:rsidR="00586506">
        <w:rPr>
          <w:rFonts w:ascii="PKO Bank Polski" w:hAnsi="PKO Bank Polski" w:cs="PKO Bank Polski Rg"/>
          <w:bCs/>
          <w:sz w:val="20"/>
          <w:szCs w:val="20"/>
        </w:rPr>
        <w:t>Warunki formalne zostały określone w pkt 4.</w:t>
      </w:r>
    </w:p>
    <w:p w14:paraId="701D6925" w14:textId="77777777" w:rsidR="00067417" w:rsidRDefault="00067417" w:rsidP="009D1DED">
      <w:pPr>
        <w:rPr>
          <w:rFonts w:ascii="PKO Bank Polski" w:hAnsi="PKO Bank Polski" w:cs="PKO Bank Polski Rg"/>
          <w:b/>
          <w:sz w:val="20"/>
          <w:szCs w:val="20"/>
        </w:rPr>
      </w:pPr>
    </w:p>
    <w:p w14:paraId="7442F19D" w14:textId="0D96E009" w:rsidR="00067417" w:rsidRDefault="009D1DED" w:rsidP="009D1DED">
      <w:pPr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zamknięty</w:t>
      </w:r>
      <w:r w:rsidR="00067417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7E736538" w14:textId="60EA6439" w:rsidR="009D1DED" w:rsidRPr="009D1DED" w:rsidRDefault="009D1DED" w:rsidP="00067417">
      <w:pPr>
        <w:ind w:left="708"/>
        <w:rPr>
          <w:rFonts w:ascii="PKO Bank Polski" w:hAnsi="PKO Bank Polski"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Oferenci, którzy spełnią kryteria określone w OPZ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 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i zostaną zaproszeni do udziału w etapie 2 będą składać swoje oferty </w:t>
      </w:r>
      <w:r w:rsidR="00586506">
        <w:rPr>
          <w:rFonts w:ascii="PKO Bank Polski" w:hAnsi="PKO Bank Polski" w:cs="PKO Bank Polski Rg"/>
          <w:bCs/>
          <w:sz w:val="20"/>
          <w:szCs w:val="20"/>
        </w:rPr>
        <w:t>dotyczące zapytania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za pośrednictwem platformy zakupowej dostępnej na stronie</w:t>
      </w:r>
      <w:r w:rsidR="00586506">
        <w:rPr>
          <w:rFonts w:ascii="PKO Bank Polski" w:hAnsi="PKO Bank Polski" w:cs="Arial"/>
          <w:sz w:val="20"/>
          <w:szCs w:val="20"/>
        </w:rPr>
        <w:t xml:space="preserve">: </w:t>
      </w:r>
      <w:hyperlink r:id="rId9" w:history="1">
        <w:r w:rsidR="00586506" w:rsidRPr="00CA6200">
          <w:rPr>
            <w:rStyle w:val="Hipercze"/>
            <w:rFonts w:ascii="PKO Bank Polski" w:hAnsi="PKO Bank Polski" w:cs="Arial"/>
            <w:sz w:val="20"/>
            <w:szCs w:val="20"/>
          </w:rPr>
          <w:t>https://pkozakupy.pkobp.pl</w:t>
        </w:r>
      </w:hyperlink>
      <w:r w:rsidRPr="009D1DED">
        <w:rPr>
          <w:rFonts w:ascii="PKO Bank Polski" w:hAnsi="PKO Bank Polski" w:cs="Arial"/>
          <w:sz w:val="20"/>
          <w:szCs w:val="20"/>
        </w:rPr>
        <w:t>.</w:t>
      </w:r>
    </w:p>
    <w:p w14:paraId="468EE569" w14:textId="77777777" w:rsid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1A84E954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B2E5970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356235D1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43B536DD" w14:textId="77777777" w:rsidR="00ED496B" w:rsidRP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PKO Bank Polski S.A. zastrzega sobie prawo do swobodnego wyboru Oferentów, odstąpienia od przetargu lub unieważnienia go bez podania przyczyny.</w:t>
      </w:r>
    </w:p>
    <w:p w14:paraId="7D8F9B7C" w14:textId="1A06A078" w:rsid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Postępowanie prowadzone jest zgodnie z przepisami wewnętrznymi Banku – nie obowiązuje ustawa Prawo Zamówień Publicznych.</w:t>
      </w:r>
    </w:p>
    <w:p w14:paraId="7FB79F8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36F6CD5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551CDD9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AA0EEF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8E939A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2C896E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0936DE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2EEBCBF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F03B0E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71E7E8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0B3BA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BE1198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26290A36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4B37157" w14:textId="77777777" w:rsidR="00067417" w:rsidRPr="009D1DED" w:rsidRDefault="00067417" w:rsidP="009D1DED">
      <w:pPr>
        <w:rPr>
          <w:rFonts w:ascii="PKO Bank Polski" w:hAnsi="PKO Bank Polski"/>
          <w:sz w:val="20"/>
          <w:szCs w:val="20"/>
        </w:rPr>
      </w:pPr>
    </w:p>
    <w:p w14:paraId="71B0B1D4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65BC778E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7C9CBB0A" w14:textId="7BD5A994" w:rsidR="0077390A" w:rsidRPr="00A20268" w:rsidRDefault="0077390A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A20268">
        <w:rPr>
          <w:rFonts w:ascii="PKO Bank Polski" w:hAnsi="PKO Bank Polski"/>
          <w:b/>
          <w:bCs/>
          <w:sz w:val="36"/>
          <w:szCs w:val="36"/>
        </w:rPr>
        <w:lastRenderedPageBreak/>
        <w:t xml:space="preserve">Opis przedmiotu </w:t>
      </w:r>
      <w:r w:rsidR="00A73314">
        <w:rPr>
          <w:rFonts w:ascii="PKO Bank Polski" w:hAnsi="PKO Bank Polski"/>
          <w:b/>
          <w:bCs/>
          <w:sz w:val="36"/>
          <w:szCs w:val="36"/>
        </w:rPr>
        <w:t>zakupu</w:t>
      </w:r>
    </w:p>
    <w:p w14:paraId="605D831E" w14:textId="77777777" w:rsidR="000B0F62" w:rsidRPr="00A20268" w:rsidRDefault="000B0F62" w:rsidP="0077390A">
      <w:pPr>
        <w:rPr>
          <w:rFonts w:ascii="PKO Bank Polski" w:hAnsi="PKO Bank Polski"/>
        </w:rPr>
      </w:pPr>
    </w:p>
    <w:p w14:paraId="23C06433" w14:textId="53C913ED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 xml:space="preserve">Ogólny opis przedmiotu </w:t>
      </w:r>
      <w:r w:rsidR="00A73314">
        <w:rPr>
          <w:sz w:val="28"/>
          <w:szCs w:val="28"/>
        </w:rPr>
        <w:t>zakupu</w:t>
      </w:r>
    </w:p>
    <w:p w14:paraId="26D0ABDB" w14:textId="5FA478A6" w:rsidR="0077390A" w:rsidRPr="00A20268" w:rsidRDefault="0077390A" w:rsidP="00BA4CBC">
      <w:pPr>
        <w:pStyle w:val="NormalnyWeb"/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Przedmiotem </w:t>
      </w:r>
      <w:r w:rsidR="00A73314"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jest dostawa i wdrożenie urządzeń typu </w:t>
      </w:r>
      <w:r w:rsidRPr="00A20268">
        <w:rPr>
          <w:rStyle w:val="Pogrubienie"/>
          <w:rFonts w:ascii="PKO Bank Polski" w:hAnsi="PKO Bank Polski"/>
          <w:sz w:val="20"/>
          <w:szCs w:val="20"/>
        </w:rPr>
        <w:t>Bypass Switch</w:t>
      </w:r>
      <w:r w:rsidRPr="00A20268">
        <w:rPr>
          <w:rFonts w:ascii="PKO Bank Polski" w:hAnsi="PKO Bank Polski"/>
          <w:sz w:val="20"/>
          <w:szCs w:val="20"/>
        </w:rPr>
        <w:t xml:space="preserve">, które działają jako mechanizm zabezpieczający dla urządzeń sieciowych pracujących w trybie </w:t>
      </w:r>
      <w:proofErr w:type="spellStart"/>
      <w:r w:rsidRPr="00A20268">
        <w:rPr>
          <w:rFonts w:ascii="PKO Bank Polski" w:hAnsi="PKO Bank Polski"/>
          <w:sz w:val="20"/>
          <w:szCs w:val="20"/>
        </w:rPr>
        <w:t>inline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. W przypadku planowanych prac serwisowych, awarii urządzeń </w:t>
      </w:r>
      <w:proofErr w:type="spellStart"/>
      <w:r w:rsidRPr="00A20268">
        <w:rPr>
          <w:rFonts w:ascii="PKO Bank Polski" w:hAnsi="PKO Bank Polski"/>
          <w:sz w:val="20"/>
          <w:szCs w:val="20"/>
        </w:rPr>
        <w:t>inline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lub przerw w świadczeniu usług, urządzenia Bypass automatycznie przekierują ruch w trybie obejścia (bypass), zapewniając ciągłość działania podstawowych usług sieciowych.</w:t>
      </w:r>
    </w:p>
    <w:p w14:paraId="2E5DB44C" w14:textId="77777777" w:rsidR="0077390A" w:rsidRPr="00A20268" w:rsidRDefault="0077390A" w:rsidP="00BA4CBC">
      <w:pPr>
        <w:pStyle w:val="NormalnyWeb"/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Urządzenia muszą również umożliwiać przekazywanie ruchu w trybie TAP do narzędzi monitorujących lub brokerów pakietów w celu </w:t>
      </w:r>
      <w:proofErr w:type="spellStart"/>
      <w:r w:rsidRPr="00A20268">
        <w:rPr>
          <w:rFonts w:ascii="PKO Bank Polski" w:hAnsi="PKO Bank Polski"/>
          <w:sz w:val="20"/>
          <w:szCs w:val="20"/>
        </w:rPr>
        <w:t>deduplikacji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i dystrybucji.</w:t>
      </w:r>
    </w:p>
    <w:p w14:paraId="5BDA82E0" w14:textId="0AA6CBE4" w:rsidR="0077390A" w:rsidRPr="00A20268" w:rsidRDefault="0077390A" w:rsidP="00BA4CBC">
      <w:pPr>
        <w:pStyle w:val="NormalnyWeb"/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Zakres </w:t>
      </w:r>
      <w:r w:rsidR="00A73314"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obejmuje:</w:t>
      </w:r>
    </w:p>
    <w:p w14:paraId="68DBBF36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dostawę urządzeń Bypass spełniających wszystkie wymagania określone w niniejszym OPZ,</w:t>
      </w:r>
    </w:p>
    <w:p w14:paraId="514373C7" w14:textId="42084206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dostawę </w:t>
      </w:r>
      <w:r w:rsidR="00E51699" w:rsidRPr="00E51699">
        <w:rPr>
          <w:rFonts w:ascii="PKO Bank Polski" w:hAnsi="PKO Bank Polski"/>
          <w:sz w:val="20"/>
          <w:szCs w:val="20"/>
        </w:rPr>
        <w:t xml:space="preserve"> modułów rozszerzeń portów światłowodowych 10G i 40G (4+4) – jako elementów opcjonalnych, które nie są objęte podstawowym zamówieniem, lecz mogą zostać zamówione w przyszłości w ramach odrębnego zamówienia uzupełniającego, </w:t>
      </w:r>
    </w:p>
    <w:p w14:paraId="23BD681F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dostawę niezbędnych licencji,</w:t>
      </w:r>
    </w:p>
    <w:p w14:paraId="34502409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dostarczenie dokumentacji technicznej w języku polskim lub angielskim,</w:t>
      </w:r>
    </w:p>
    <w:p w14:paraId="01833EA5" w14:textId="7ACE0768" w:rsidR="0077390A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świadczenie wsparcia serwisowego i subskrypcyjnego przez okres 36 miesięcy.</w:t>
      </w:r>
    </w:p>
    <w:p w14:paraId="6B1BEC9F" w14:textId="77777777" w:rsidR="00AE565D" w:rsidRPr="00A20268" w:rsidRDefault="00AE565D" w:rsidP="00AE565D">
      <w:pPr>
        <w:pStyle w:val="NormalnyWeb"/>
        <w:ind w:left="720"/>
        <w:rPr>
          <w:rFonts w:ascii="PKO Bank Polski" w:hAnsi="PKO Bank Polski"/>
          <w:sz w:val="20"/>
          <w:szCs w:val="20"/>
        </w:rPr>
      </w:pPr>
    </w:p>
    <w:p w14:paraId="2306FD76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D567A2B">
          <v:rect id="_x0000_i1025" style="width:0;height:1.5pt" o:hralign="center" o:hrstd="t" o:hr="t" fillcolor="#a0a0a0" stroked="f"/>
        </w:pict>
      </w:r>
    </w:p>
    <w:p w14:paraId="5E365037" w14:textId="1E9FA4D8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Wymagania funkcjonalne i techniczne</w:t>
      </w:r>
    </w:p>
    <w:p w14:paraId="64B023BC" w14:textId="52544885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dla urządzeń fizycznych</w:t>
      </w:r>
    </w:p>
    <w:p w14:paraId="5457CC0C" w14:textId="77777777" w:rsidR="0077390A" w:rsidRPr="00A20268" w:rsidRDefault="0077390A" w:rsidP="00BA4CBC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Sprzęt fabrycznie nowy, dedykowana platforma sprzętowa.</w:t>
      </w:r>
    </w:p>
    <w:p w14:paraId="473BBFA7" w14:textId="77777777" w:rsidR="0077390A" w:rsidRPr="00A20268" w:rsidRDefault="0077390A" w:rsidP="00BA4CBC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Obudowa </w:t>
      </w:r>
      <w:proofErr w:type="spellStart"/>
      <w:r w:rsidRPr="00A20268">
        <w:rPr>
          <w:rFonts w:ascii="PKO Bank Polski" w:hAnsi="PKO Bank Polski"/>
          <w:sz w:val="20"/>
          <w:szCs w:val="20"/>
        </w:rPr>
        <w:t>rack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19” (IEC 60297), wysokość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2RU.</w:t>
      </w:r>
    </w:p>
    <w:p w14:paraId="3573B44F" w14:textId="739CB202" w:rsidR="0049172B" w:rsidRPr="00A20268" w:rsidRDefault="0049172B" w:rsidP="00BA4CBC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49172B">
        <w:rPr>
          <w:rFonts w:ascii="PKO Bank Polski" w:hAnsi="PKO Bank Polski"/>
          <w:sz w:val="20"/>
          <w:szCs w:val="20"/>
        </w:rPr>
        <w:t>Urządzenie musi działać przy zasilaniu z jednej fazy 230V z sieci elektrycznej zgodnej z normą PN-IEC 60038. Musi posiadać redundancję zasilania zapewniającą jego poprawne działanie w przypadku awarii jednego z zasilaczy zainstalowanych w urządzeniu oraz w przypadku awarii jednego z co najmniej dwóch przyłączy zasilających doprowadzonych do zasilaczy. Urządzenie musi umożliwiać wymianę pojedynczego zasilacza przy włączonym urządzeniu bez negatywnego wpływu na jego działanie.</w:t>
      </w:r>
    </w:p>
    <w:p w14:paraId="1FD29DA3" w14:textId="77777777" w:rsidR="0077390A" w:rsidRPr="00A20268" w:rsidRDefault="0077390A" w:rsidP="00BA4CBC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Możliwość wymiany zasilacza podczas pracy (hot-</w:t>
      </w:r>
      <w:proofErr w:type="spellStart"/>
      <w:r w:rsidRPr="00A20268">
        <w:rPr>
          <w:rFonts w:ascii="PKO Bank Polski" w:hAnsi="PKO Bank Polski"/>
          <w:sz w:val="20"/>
          <w:szCs w:val="20"/>
        </w:rPr>
        <w:t>swap</w:t>
      </w:r>
      <w:proofErr w:type="spellEnd"/>
      <w:r w:rsidRPr="00A20268">
        <w:rPr>
          <w:rFonts w:ascii="PKO Bank Polski" w:hAnsi="PKO Bank Polski"/>
          <w:sz w:val="20"/>
          <w:szCs w:val="20"/>
        </w:rPr>
        <w:t>).</w:t>
      </w:r>
    </w:p>
    <w:p w14:paraId="3A7387AD" w14:textId="4AEFFEA4" w:rsidR="0049172B" w:rsidRDefault="0049172B" w:rsidP="00BA4CBC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49172B">
        <w:rPr>
          <w:rFonts w:ascii="PKO Bank Polski" w:hAnsi="PKO Bank Polski"/>
          <w:sz w:val="20"/>
          <w:szCs w:val="20"/>
        </w:rPr>
        <w:t>Układ chłodzenia urządzenia (zespół wentylatorów) musi zapewniać przepływ powietrza w kierunku od przodu do tyłu lub od tyłu do przodu, gdzie za przód urządzenia uznaje się stronę z portami logicznymi. W przypadku, gdy przepływ powietrza jest inny niż wskazany, wraz z urządzeniem muszą być dostarczone dodatkowe elementy umożliwiające zmianę kierunku przepływu powietrza</w:t>
      </w:r>
    </w:p>
    <w:p w14:paraId="19C3C4CB" w14:textId="7BFC5D3D" w:rsidR="0077390A" w:rsidRPr="00A20268" w:rsidRDefault="0077390A" w:rsidP="00BA4CBC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Dedykowany port konsoli oraz dedykowany port zarządzania OOB</w:t>
      </w:r>
      <w:r w:rsidR="00AE565D">
        <w:rPr>
          <w:rFonts w:ascii="PKO Bank Polski" w:hAnsi="PKO Bank Polski"/>
          <w:sz w:val="20"/>
          <w:szCs w:val="20"/>
        </w:rPr>
        <w:t xml:space="preserve"> (Out of Band)</w:t>
      </w:r>
      <w:r w:rsidRPr="00A20268">
        <w:rPr>
          <w:rFonts w:ascii="PKO Bank Polski" w:hAnsi="PKO Bank Polski"/>
          <w:sz w:val="20"/>
          <w:szCs w:val="20"/>
        </w:rPr>
        <w:t>.</w:t>
      </w:r>
    </w:p>
    <w:p w14:paraId="06614F7B" w14:textId="6BD82A27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dla funkcji Bypass</w:t>
      </w:r>
    </w:p>
    <w:p w14:paraId="5E32C9D8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Generowanie </w:t>
      </w:r>
      <w:proofErr w:type="spellStart"/>
      <w:r w:rsidRPr="00A20268">
        <w:rPr>
          <w:rFonts w:ascii="PKO Bank Polski" w:hAnsi="PKO Bank Polski"/>
          <w:sz w:val="20"/>
          <w:szCs w:val="20"/>
        </w:rPr>
        <w:t>heartbeat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(konfigurowalne częstotliwości).</w:t>
      </w:r>
    </w:p>
    <w:p w14:paraId="5D764B18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Automatyczne przełączenie w tryb bypass w przypadku:</w:t>
      </w:r>
    </w:p>
    <w:p w14:paraId="1E2BB994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awarii urządzenia,</w:t>
      </w:r>
    </w:p>
    <w:p w14:paraId="0E7B1EC9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awarii łącza,</w:t>
      </w:r>
    </w:p>
    <w:p w14:paraId="2458CB74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zawieszenia systemu,</w:t>
      </w:r>
    </w:p>
    <w:p w14:paraId="7D81F116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awarii zasilania.</w:t>
      </w:r>
    </w:p>
    <w:p w14:paraId="7D0AD1EC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Automatyczny powrót do trybu normalnego po usunięciu awarii.</w:t>
      </w:r>
    </w:p>
    <w:p w14:paraId="23245188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Możliwość ustawienia opóźnienia zmiany trybu pracy.</w:t>
      </w:r>
    </w:p>
    <w:p w14:paraId="43589F8E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Wbudowany podwójny Watch Dog </w:t>
      </w:r>
      <w:proofErr w:type="spellStart"/>
      <w:r w:rsidRPr="00A20268">
        <w:rPr>
          <w:rFonts w:ascii="PKO Bank Polski" w:hAnsi="PKO Bank Polski"/>
          <w:sz w:val="20"/>
          <w:szCs w:val="20"/>
        </w:rPr>
        <w:t>Timer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(z możliwością włączenia/wyłączenia).</w:t>
      </w:r>
    </w:p>
    <w:p w14:paraId="39EDD990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trybów Bypass/</w:t>
      </w:r>
      <w:proofErr w:type="spellStart"/>
      <w:r w:rsidRPr="00A20268">
        <w:rPr>
          <w:rFonts w:ascii="PKO Bank Polski" w:hAnsi="PKO Bank Polski"/>
          <w:sz w:val="20"/>
          <w:szCs w:val="20"/>
        </w:rPr>
        <w:t>Normal</w:t>
      </w:r>
      <w:proofErr w:type="spellEnd"/>
      <w:r w:rsidRPr="00A20268">
        <w:rPr>
          <w:rFonts w:ascii="PKO Bank Polski" w:hAnsi="PKO Bank Polski"/>
          <w:sz w:val="20"/>
          <w:szCs w:val="20"/>
        </w:rPr>
        <w:t>/TAP niezależnie w każdym module.</w:t>
      </w:r>
    </w:p>
    <w:p w14:paraId="74C02E05" w14:textId="75FFA76F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lastRenderedPageBreak/>
        <w:t>Wymagania dla zarządzania i integracji</w:t>
      </w:r>
    </w:p>
    <w:p w14:paraId="0BB26550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Zarządzanie przez CLI (port konsolowy), Web GUI oraz SSH.</w:t>
      </w:r>
    </w:p>
    <w:p w14:paraId="55E56C54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SNMP v2c i v3 (SHA, AES).</w:t>
      </w:r>
    </w:p>
    <w:p w14:paraId="5D79AA2E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Możliwość wysyłania logów do zewnętrznego systemu (</w:t>
      </w:r>
      <w:proofErr w:type="spellStart"/>
      <w:r w:rsidRPr="00A20268">
        <w:rPr>
          <w:rFonts w:ascii="PKO Bank Polski" w:hAnsi="PKO Bank Polski"/>
          <w:sz w:val="20"/>
          <w:szCs w:val="20"/>
        </w:rPr>
        <w:t>syslog</w:t>
      </w:r>
      <w:proofErr w:type="spellEnd"/>
      <w:r w:rsidRPr="00A20268">
        <w:rPr>
          <w:rFonts w:ascii="PKO Bank Polski" w:hAnsi="PKO Bank Polski"/>
          <w:sz w:val="20"/>
          <w:szCs w:val="20"/>
        </w:rPr>
        <w:t>).</w:t>
      </w:r>
    </w:p>
    <w:p w14:paraId="1F82947C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TACACS+ i RADIUS.</w:t>
      </w:r>
    </w:p>
    <w:p w14:paraId="6F87107E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NTP i stref czasowych.</w:t>
      </w:r>
    </w:p>
    <w:p w14:paraId="2B909B80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kopii zapasowych konfiguracji z historią.</w:t>
      </w:r>
    </w:p>
    <w:p w14:paraId="65AA3C5D" w14:textId="4E7C2ADE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portów</w:t>
      </w:r>
    </w:p>
    <w:p w14:paraId="50A03615" w14:textId="33306FD3" w:rsidR="0049172B" w:rsidRPr="00D35ADD" w:rsidRDefault="0049172B" w:rsidP="00BA4CBC">
      <w:pPr>
        <w:pStyle w:val="NormalnyWeb"/>
        <w:numPr>
          <w:ilvl w:val="0"/>
          <w:numId w:val="45"/>
        </w:numPr>
        <w:jc w:val="both"/>
        <w:rPr>
          <w:rFonts w:ascii="PKO Bank Polski" w:hAnsi="PKO Bank Polski"/>
          <w:sz w:val="20"/>
          <w:szCs w:val="20"/>
        </w:rPr>
      </w:pPr>
      <w:r w:rsidRPr="00D35ADD">
        <w:rPr>
          <w:rFonts w:ascii="PKO Bank Polski" w:hAnsi="PKO Bank Polski"/>
          <w:sz w:val="20"/>
          <w:szCs w:val="20"/>
        </w:rPr>
        <w:t xml:space="preserve">Urządzenie musi posiadać 8 portów światłowodowych wielomodowych służących do połączenia urządzeń, z konektorami w standardzie LC o przepustowości 10 </w:t>
      </w:r>
      <w:proofErr w:type="spellStart"/>
      <w:r w:rsidRPr="00D35ADD">
        <w:rPr>
          <w:rFonts w:ascii="PKO Bank Polski" w:hAnsi="PKO Bank Polski"/>
          <w:sz w:val="20"/>
          <w:szCs w:val="20"/>
        </w:rPr>
        <w:t>Gb</w:t>
      </w:r>
      <w:proofErr w:type="spellEnd"/>
      <w:r w:rsidRPr="00D35ADD">
        <w:rPr>
          <w:rFonts w:ascii="PKO Bank Polski" w:hAnsi="PKO Bank Polski"/>
          <w:sz w:val="20"/>
          <w:szCs w:val="20"/>
        </w:rPr>
        <w:t>/s każdy – 4 porty dla urządzeń zewnętrznych i 4 dla</w:t>
      </w:r>
      <w:r w:rsidR="00AE565D">
        <w:rPr>
          <w:rFonts w:ascii="PKO Bank Polski" w:hAnsi="PKO Bank Polski"/>
          <w:sz w:val="20"/>
          <w:szCs w:val="20"/>
        </w:rPr>
        <w:t xml:space="preserve"> </w:t>
      </w:r>
      <w:r w:rsidRPr="00D35ADD">
        <w:rPr>
          <w:rFonts w:ascii="PKO Bank Polski" w:hAnsi="PKO Bank Polski"/>
          <w:sz w:val="20"/>
          <w:szCs w:val="20"/>
        </w:rPr>
        <w:t xml:space="preserve">urządzeń chronionych. </w:t>
      </w:r>
    </w:p>
    <w:p w14:paraId="01AA3D78" w14:textId="0BB35B69" w:rsidR="0049172B" w:rsidRDefault="0049172B" w:rsidP="00BA4CBC">
      <w:pPr>
        <w:pStyle w:val="NormalnyWeb"/>
        <w:numPr>
          <w:ilvl w:val="0"/>
          <w:numId w:val="45"/>
        </w:numPr>
        <w:jc w:val="both"/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Urządzenie musi posiadać możliwość rozbudowy o</w:t>
      </w:r>
      <w:r w:rsidRPr="00D35ADD">
        <w:rPr>
          <w:rFonts w:ascii="PKO Bank Polski" w:hAnsi="PKO Bank Polski"/>
          <w:sz w:val="20"/>
          <w:szCs w:val="20"/>
        </w:rPr>
        <w:t xml:space="preserve"> dodatkowe 8 portów światłowodowych wielomodowych LC o przepustowości 10 </w:t>
      </w:r>
      <w:proofErr w:type="spellStart"/>
      <w:r w:rsidRPr="00D35ADD">
        <w:rPr>
          <w:rFonts w:ascii="PKO Bank Polski" w:hAnsi="PKO Bank Polski"/>
          <w:sz w:val="20"/>
          <w:szCs w:val="20"/>
        </w:rPr>
        <w:t>Gb</w:t>
      </w:r>
      <w:proofErr w:type="spellEnd"/>
      <w:r w:rsidRPr="00D35ADD">
        <w:rPr>
          <w:rFonts w:ascii="PKO Bank Polski" w:hAnsi="PKO Bank Polski"/>
          <w:sz w:val="20"/>
          <w:szCs w:val="20"/>
        </w:rPr>
        <w:t xml:space="preserve">/s (4+4) oraz dodatkowe 8 portów LC o przepustowości 40 </w:t>
      </w:r>
      <w:proofErr w:type="spellStart"/>
      <w:r w:rsidRPr="00D35ADD">
        <w:rPr>
          <w:rFonts w:ascii="PKO Bank Polski" w:hAnsi="PKO Bank Polski"/>
          <w:sz w:val="20"/>
          <w:szCs w:val="20"/>
        </w:rPr>
        <w:t>Gb</w:t>
      </w:r>
      <w:proofErr w:type="spellEnd"/>
      <w:r w:rsidRPr="00D35ADD">
        <w:rPr>
          <w:rFonts w:ascii="PKO Bank Polski" w:hAnsi="PKO Bank Polski"/>
          <w:sz w:val="20"/>
          <w:szCs w:val="20"/>
        </w:rPr>
        <w:t>/s (4+4).</w:t>
      </w:r>
    </w:p>
    <w:p w14:paraId="3951C560" w14:textId="77777777" w:rsidR="00AE565D" w:rsidRPr="00A20268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15BAC0E4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999A554">
          <v:rect id="_x0000_i1026" style="width:0;height:1.5pt" o:hralign="center" o:hrstd="t" o:hr="t" fillcolor="#a0a0a0" stroked="f"/>
        </w:pict>
      </w:r>
    </w:p>
    <w:p w14:paraId="38869E3B" w14:textId="4084AE28" w:rsidR="0077390A" w:rsidRPr="002A43E8" w:rsidRDefault="0077390A" w:rsidP="002A43E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Wymagane warunki wsparcia</w:t>
      </w:r>
    </w:p>
    <w:p w14:paraId="1F710824" w14:textId="4E9D5EEF" w:rsidR="0077390A" w:rsidRPr="00D35ADD" w:rsidRDefault="0077390A" w:rsidP="00586506">
      <w:pPr>
        <w:pStyle w:val="Nagwek3"/>
        <w:ind w:left="709"/>
        <w:rPr>
          <w:sz w:val="20"/>
          <w:szCs w:val="20"/>
        </w:rPr>
      </w:pPr>
      <w:r w:rsidRPr="00D35ADD">
        <w:rPr>
          <w:sz w:val="24"/>
          <w:szCs w:val="24"/>
        </w:rPr>
        <w:t>Definicje</w:t>
      </w:r>
    </w:p>
    <w:p w14:paraId="4E52043A" w14:textId="77777777" w:rsidR="0077390A" w:rsidRPr="00D35ADD" w:rsidRDefault="0077390A" w:rsidP="00BA4CBC">
      <w:pPr>
        <w:pStyle w:val="NormalnyWeb"/>
        <w:numPr>
          <w:ilvl w:val="0"/>
          <w:numId w:val="7"/>
        </w:numPr>
        <w:jc w:val="both"/>
        <w:rPr>
          <w:rFonts w:ascii="PKO Bank Polski" w:hAnsi="PKO Bank Polski"/>
          <w:sz w:val="20"/>
          <w:szCs w:val="20"/>
        </w:rPr>
      </w:pPr>
      <w:r w:rsidRPr="00D35ADD">
        <w:rPr>
          <w:rStyle w:val="Pogrubienie"/>
          <w:rFonts w:ascii="PKO Bank Polski" w:hAnsi="PKO Bank Polski"/>
          <w:sz w:val="20"/>
          <w:szCs w:val="20"/>
        </w:rPr>
        <w:t>Awaria krytyczna</w:t>
      </w:r>
      <w:r w:rsidRPr="00D35ADD">
        <w:rPr>
          <w:rFonts w:ascii="PKO Bank Polski" w:hAnsi="PKO Bank Polski"/>
          <w:sz w:val="20"/>
          <w:szCs w:val="20"/>
        </w:rPr>
        <w:t xml:space="preserve"> – awaria uniemożliwiająca lub znacząco utrudniająca pracę systemów; Gwarantowany Czas Naprawy </w:t>
      </w:r>
      <w:r w:rsidRPr="00D35ADD">
        <w:rPr>
          <w:rFonts w:ascii="Arial" w:hAnsi="Arial" w:cs="Arial"/>
          <w:sz w:val="20"/>
          <w:szCs w:val="20"/>
        </w:rPr>
        <w:t>≤</w:t>
      </w:r>
      <w:r w:rsidRPr="00D35ADD">
        <w:rPr>
          <w:rFonts w:ascii="PKO Bank Polski" w:hAnsi="PKO Bank Polski"/>
          <w:sz w:val="20"/>
          <w:szCs w:val="20"/>
        </w:rPr>
        <w:t xml:space="preserve"> 4h roboczych. Raport z przyczynami i podj</w:t>
      </w:r>
      <w:r w:rsidRPr="00D35ADD">
        <w:rPr>
          <w:rFonts w:ascii="PKO Bank Polski" w:hAnsi="PKO Bank Polski" w:cs="PKO Bank Polski"/>
          <w:sz w:val="20"/>
          <w:szCs w:val="20"/>
        </w:rPr>
        <w:t>ę</w:t>
      </w:r>
      <w:r w:rsidRPr="00D35ADD">
        <w:rPr>
          <w:rFonts w:ascii="PKO Bank Polski" w:hAnsi="PKO Bank Polski"/>
          <w:sz w:val="20"/>
          <w:szCs w:val="20"/>
        </w:rPr>
        <w:t>tymi dzia</w:t>
      </w:r>
      <w:r w:rsidRPr="00D35ADD">
        <w:rPr>
          <w:rFonts w:ascii="PKO Bank Polski" w:hAnsi="PKO Bank Polski" w:cs="PKO Bank Polski"/>
          <w:sz w:val="20"/>
          <w:szCs w:val="20"/>
        </w:rPr>
        <w:t>ł</w:t>
      </w:r>
      <w:r w:rsidRPr="00D35ADD">
        <w:rPr>
          <w:rFonts w:ascii="PKO Bank Polski" w:hAnsi="PKO Bank Polski"/>
          <w:sz w:val="20"/>
          <w:szCs w:val="20"/>
        </w:rPr>
        <w:t xml:space="preserve">aniami </w:t>
      </w:r>
      <w:r w:rsidRPr="00D35ADD">
        <w:rPr>
          <w:rFonts w:ascii="PKO Bank Polski" w:hAnsi="PKO Bank Polski" w:cs="PKO Bank Polski"/>
          <w:sz w:val="20"/>
          <w:szCs w:val="20"/>
        </w:rPr>
        <w:t>–</w:t>
      </w:r>
      <w:r w:rsidRPr="00D35ADD">
        <w:rPr>
          <w:rFonts w:ascii="PKO Bank Polski" w:hAnsi="PKO Bank Polski"/>
          <w:sz w:val="20"/>
          <w:szCs w:val="20"/>
        </w:rPr>
        <w:t xml:space="preserve"> w ci</w:t>
      </w:r>
      <w:r w:rsidRPr="00D35ADD">
        <w:rPr>
          <w:rFonts w:ascii="PKO Bank Polski" w:hAnsi="PKO Bank Polski" w:cs="PKO Bank Polski"/>
          <w:sz w:val="20"/>
          <w:szCs w:val="20"/>
        </w:rPr>
        <w:t>ą</w:t>
      </w:r>
      <w:r w:rsidRPr="00D35ADD">
        <w:rPr>
          <w:rFonts w:ascii="PKO Bank Polski" w:hAnsi="PKO Bank Polski"/>
          <w:sz w:val="20"/>
          <w:szCs w:val="20"/>
        </w:rPr>
        <w:t>gu 2 dni roboczych.</w:t>
      </w:r>
    </w:p>
    <w:p w14:paraId="3B78F2EC" w14:textId="77777777" w:rsidR="0077390A" w:rsidRPr="00D35ADD" w:rsidRDefault="0077390A" w:rsidP="00BA4CBC">
      <w:pPr>
        <w:pStyle w:val="NormalnyWeb"/>
        <w:numPr>
          <w:ilvl w:val="0"/>
          <w:numId w:val="7"/>
        </w:numPr>
        <w:jc w:val="both"/>
        <w:rPr>
          <w:rFonts w:ascii="PKO Bank Polski" w:hAnsi="PKO Bank Polski"/>
          <w:sz w:val="20"/>
          <w:szCs w:val="20"/>
        </w:rPr>
      </w:pPr>
      <w:r w:rsidRPr="00D35ADD">
        <w:rPr>
          <w:rStyle w:val="Pogrubienie"/>
          <w:rFonts w:ascii="PKO Bank Polski" w:hAnsi="PKO Bank Polski"/>
          <w:sz w:val="20"/>
          <w:szCs w:val="20"/>
        </w:rPr>
        <w:t>Awaria niekrytyczna</w:t>
      </w:r>
      <w:r w:rsidRPr="00D35ADD">
        <w:rPr>
          <w:rFonts w:ascii="PKO Bank Polski" w:hAnsi="PKO Bank Polski"/>
          <w:sz w:val="20"/>
          <w:szCs w:val="20"/>
        </w:rPr>
        <w:t xml:space="preserve"> – awaria o mniejszej wadze, nie wpływająca istotnie na pracę systemów; Gwarantowany Czas Naprawy </w:t>
      </w:r>
      <w:r w:rsidRPr="00D35ADD">
        <w:rPr>
          <w:rFonts w:ascii="Arial" w:hAnsi="Arial" w:cs="Arial"/>
          <w:sz w:val="20"/>
          <w:szCs w:val="20"/>
        </w:rPr>
        <w:t>≤</w:t>
      </w:r>
      <w:r w:rsidRPr="00D35ADD">
        <w:rPr>
          <w:rFonts w:ascii="PKO Bank Polski" w:hAnsi="PKO Bank Polski"/>
          <w:sz w:val="20"/>
          <w:szCs w:val="20"/>
        </w:rPr>
        <w:t xml:space="preserve"> 5 dni roboczych. Raport </w:t>
      </w:r>
      <w:r w:rsidRPr="00D35ADD">
        <w:rPr>
          <w:rFonts w:ascii="PKO Bank Polski" w:hAnsi="PKO Bank Polski" w:cs="PKO Bank Polski"/>
          <w:sz w:val="20"/>
          <w:szCs w:val="20"/>
        </w:rPr>
        <w:t>–</w:t>
      </w:r>
      <w:r w:rsidRPr="00D35ADD">
        <w:rPr>
          <w:rFonts w:ascii="PKO Bank Polski" w:hAnsi="PKO Bank Polski"/>
          <w:sz w:val="20"/>
          <w:szCs w:val="20"/>
        </w:rPr>
        <w:t xml:space="preserve"> w ci</w:t>
      </w:r>
      <w:r w:rsidRPr="00D35ADD">
        <w:rPr>
          <w:rFonts w:ascii="PKO Bank Polski" w:hAnsi="PKO Bank Polski" w:cs="PKO Bank Polski"/>
          <w:sz w:val="20"/>
          <w:szCs w:val="20"/>
        </w:rPr>
        <w:t>ą</w:t>
      </w:r>
      <w:r w:rsidRPr="00D35ADD">
        <w:rPr>
          <w:rFonts w:ascii="PKO Bank Polski" w:hAnsi="PKO Bank Polski"/>
          <w:sz w:val="20"/>
          <w:szCs w:val="20"/>
        </w:rPr>
        <w:t>gu 7 dni roboczych.</w:t>
      </w:r>
    </w:p>
    <w:p w14:paraId="2A0C1703" w14:textId="76B4E9BF" w:rsidR="0077390A" w:rsidRPr="00A20268" w:rsidRDefault="0077390A" w:rsidP="00586506">
      <w:pPr>
        <w:pStyle w:val="Nagwek3"/>
        <w:ind w:left="709"/>
        <w:rPr>
          <w:sz w:val="20"/>
          <w:szCs w:val="20"/>
        </w:rPr>
      </w:pPr>
      <w:r w:rsidRPr="00586506">
        <w:rPr>
          <w:sz w:val="24"/>
          <w:szCs w:val="24"/>
        </w:rPr>
        <w:t>Warunki</w:t>
      </w:r>
      <w:r w:rsidRPr="00A20268">
        <w:rPr>
          <w:sz w:val="20"/>
          <w:szCs w:val="20"/>
        </w:rPr>
        <w:t xml:space="preserve"> </w:t>
      </w:r>
      <w:r w:rsidRPr="00A20268">
        <w:rPr>
          <w:sz w:val="24"/>
          <w:szCs w:val="24"/>
        </w:rPr>
        <w:t xml:space="preserve">serwisu, SLA </w:t>
      </w:r>
    </w:p>
    <w:p w14:paraId="2FAC9E28" w14:textId="77777777" w:rsidR="00A20268" w:rsidRDefault="0077390A" w:rsidP="00A20268">
      <w:pPr>
        <w:pStyle w:val="NormalnyWeb"/>
        <w:numPr>
          <w:ilvl w:val="0"/>
          <w:numId w:val="20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Service </w:t>
      </w:r>
      <w:proofErr w:type="spellStart"/>
      <w:r w:rsidRPr="00A20268">
        <w:rPr>
          <w:rFonts w:ascii="PKO Bank Polski" w:hAnsi="PKO Bank Polski"/>
          <w:sz w:val="20"/>
          <w:szCs w:val="20"/>
        </w:rPr>
        <w:t>Desk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Dostawcy – dostępny 7/24/365.</w:t>
      </w:r>
    </w:p>
    <w:p w14:paraId="7582FD99" w14:textId="77777777" w:rsidR="00A20268" w:rsidRDefault="0077390A" w:rsidP="00A20268">
      <w:pPr>
        <w:pStyle w:val="NormalnyWeb"/>
        <w:numPr>
          <w:ilvl w:val="0"/>
          <w:numId w:val="20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Serwis sprzętowy świadczony on-</w:t>
      </w:r>
      <w:proofErr w:type="spellStart"/>
      <w:r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w trybie 7/24/365.</w:t>
      </w:r>
    </w:p>
    <w:p w14:paraId="060CE4E7" w14:textId="77777777" w:rsidR="00A20268" w:rsidRDefault="0077390A" w:rsidP="00A20268">
      <w:pPr>
        <w:pStyle w:val="NormalnyWeb"/>
        <w:numPr>
          <w:ilvl w:val="0"/>
          <w:numId w:val="20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zgłoszeń programowych/</w:t>
      </w:r>
      <w:proofErr w:type="spellStart"/>
      <w:r w:rsidRPr="00A20268">
        <w:rPr>
          <w:rFonts w:ascii="PKO Bank Polski" w:hAnsi="PKO Bank Polski"/>
          <w:sz w:val="20"/>
          <w:szCs w:val="20"/>
        </w:rPr>
        <w:t>firmware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– 7/24/365, czas reakcji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2h.</w:t>
      </w:r>
    </w:p>
    <w:p w14:paraId="167633CA" w14:textId="3B033B76" w:rsidR="00A20268" w:rsidRPr="00A20268" w:rsidRDefault="0077390A" w:rsidP="00AE565D">
      <w:pPr>
        <w:pStyle w:val="NormalnyWeb"/>
        <w:numPr>
          <w:ilvl w:val="0"/>
          <w:numId w:val="20"/>
        </w:numPr>
        <w:spacing w:before="0" w:beforeAutospacing="0" w:after="0" w:afterAutospacing="0"/>
        <w:ind w:left="106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Gwarantowany czas naprawy:</w:t>
      </w:r>
    </w:p>
    <w:p w14:paraId="7D091DB4" w14:textId="77777777" w:rsidR="0077390A" w:rsidRPr="00A20268" w:rsidRDefault="0077390A" w:rsidP="00AE565D">
      <w:pPr>
        <w:pStyle w:val="NormalnyWeb"/>
        <w:numPr>
          <w:ilvl w:val="1"/>
          <w:numId w:val="4"/>
        </w:numPr>
        <w:spacing w:before="0" w:beforeAutospacing="0" w:after="0" w:afterAutospacing="0"/>
        <w:ind w:left="178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4h,</w:t>
      </w:r>
    </w:p>
    <w:p w14:paraId="7FF39772" w14:textId="77777777" w:rsid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niekrytyczna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5 dni roboczych.</w:t>
      </w:r>
    </w:p>
    <w:p w14:paraId="7E63BAA1" w14:textId="6C8C4A96" w:rsidR="00A20268" w:rsidRPr="00D35ADD" w:rsidRDefault="00A20268" w:rsidP="00D35ADD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w</w:t>
      </w:r>
      <w:r w:rsidR="0077390A" w:rsidRPr="00A20268">
        <w:rPr>
          <w:rFonts w:ascii="PKO Bank Polski" w:hAnsi="PKO Bank Polski"/>
          <w:sz w:val="20"/>
          <w:szCs w:val="20"/>
        </w:rPr>
        <w:t xml:space="preserve"> przypadku zgłoszeń krytycznych – asysta specjalisty on-</w:t>
      </w:r>
      <w:proofErr w:type="spellStart"/>
      <w:r w:rsidR="0077390A"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="0077390A" w:rsidRPr="00A20268">
        <w:rPr>
          <w:rFonts w:ascii="PKO Bank Polski" w:hAnsi="PKO Bank Polski"/>
          <w:sz w:val="20"/>
          <w:szCs w:val="20"/>
        </w:rPr>
        <w:t>.</w:t>
      </w:r>
    </w:p>
    <w:p w14:paraId="77D90427" w14:textId="161352FF" w:rsidR="0077390A" w:rsidRP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Wyłączenia: błędy w oprogramowaniu wymagające poprawek od producenta.</w:t>
      </w:r>
    </w:p>
    <w:p w14:paraId="5B8153DD" w14:textId="2A27364B" w:rsidR="0077390A" w:rsidRPr="00A20268" w:rsidRDefault="0077390A" w:rsidP="00586506">
      <w:pPr>
        <w:pStyle w:val="Nagwek3"/>
        <w:ind w:left="709"/>
        <w:rPr>
          <w:sz w:val="24"/>
          <w:szCs w:val="24"/>
        </w:rPr>
      </w:pPr>
      <w:r w:rsidRPr="00586506">
        <w:rPr>
          <w:sz w:val="24"/>
          <w:szCs w:val="24"/>
        </w:rPr>
        <w:t>Autoryzacje</w:t>
      </w:r>
      <w:r w:rsidRPr="00A20268">
        <w:rPr>
          <w:sz w:val="24"/>
          <w:szCs w:val="24"/>
        </w:rPr>
        <w:t xml:space="preserve"> serwisowe</w:t>
      </w:r>
    </w:p>
    <w:p w14:paraId="28D184EE" w14:textId="77777777" w:rsidR="00A20268" w:rsidRDefault="0077390A" w:rsidP="00BA4CBC">
      <w:pPr>
        <w:pStyle w:val="NormalnyWeb"/>
        <w:numPr>
          <w:ilvl w:val="0"/>
          <w:numId w:val="4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Wsparcie realizowane przez serwis Dostawcy i/lub Producenta.</w:t>
      </w:r>
    </w:p>
    <w:p w14:paraId="1256F000" w14:textId="77777777" w:rsidR="00A20268" w:rsidRDefault="0077390A" w:rsidP="00BA4CBC">
      <w:pPr>
        <w:pStyle w:val="NormalnyWeb"/>
        <w:numPr>
          <w:ilvl w:val="0"/>
          <w:numId w:val="4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Dostawca i Producent muszą posiadać certyfikat ISO 9001 dla usług serwisowych.</w:t>
      </w:r>
    </w:p>
    <w:p w14:paraId="41C0AFA0" w14:textId="69DB04E0" w:rsidR="0077390A" w:rsidRDefault="0077390A" w:rsidP="00BA4CBC">
      <w:pPr>
        <w:pStyle w:val="NormalnyWeb"/>
        <w:numPr>
          <w:ilvl w:val="0"/>
          <w:numId w:val="4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Dostawca musi posiadać najwyższy status partnerski z Producentem.</w:t>
      </w:r>
    </w:p>
    <w:p w14:paraId="5740F22E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64B0BDCB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781E0BD8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68936981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09F0CCE0" w14:textId="77777777" w:rsidR="00AE565D" w:rsidRPr="00A20268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181E525D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56685BF5">
          <v:rect id="_x0000_i1027" style="width:0;height:1.5pt" o:hralign="center" o:hrstd="t" o:hr="t" fillcolor="#a0a0a0" stroked="f"/>
        </w:pict>
      </w:r>
    </w:p>
    <w:p w14:paraId="503EF132" w14:textId="19B7E30F" w:rsidR="00801E14" w:rsidRDefault="00801E14" w:rsidP="00801E14">
      <w:pPr>
        <w:pStyle w:val="Nagwek2"/>
        <w:numPr>
          <w:ilvl w:val="0"/>
          <w:numId w:val="1"/>
        </w:numPr>
        <w:rPr>
          <w:rFonts w:ascii="PKO Bank Polski Rg" w:hAnsi="PKO Bank Polski Rg"/>
          <w:sz w:val="20"/>
        </w:rPr>
      </w:pPr>
      <w:bookmarkStart w:id="0" w:name="_Toc209095627"/>
      <w:r w:rsidRPr="00801E14">
        <w:rPr>
          <w:sz w:val="28"/>
          <w:szCs w:val="28"/>
        </w:rPr>
        <w:lastRenderedPageBreak/>
        <w:t>Opis warunków w postępowaniu w I etapie</w:t>
      </w:r>
      <w:bookmarkEnd w:id="0"/>
    </w:p>
    <w:p w14:paraId="609A56BB" w14:textId="728415A3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>Przystępując do etapu 1, Oferent zobowiązany jest do spełnienia następujących wymogów stawianych przez Bank</w:t>
      </w:r>
      <w:r w:rsidRPr="00801E14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1BFE263E" w14:textId="77777777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000DD7FE" w14:textId="303546E9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jest zarejestrowany w Europejskim Obszarze Gospodarczym (EOG)</w:t>
      </w:r>
      <w:r w:rsidR="004D5355">
        <w:rPr>
          <w:b w:val="0"/>
          <w:bCs/>
          <w:sz w:val="20"/>
          <w:szCs w:val="20"/>
        </w:rPr>
        <w:t>,</w:t>
      </w:r>
    </w:p>
    <w:p w14:paraId="2E23D8FB" w14:textId="480A862E" w:rsidR="00801E14" w:rsidRPr="00D35ADD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D35ADD">
        <w:rPr>
          <w:b w:val="0"/>
          <w:bCs/>
          <w:sz w:val="20"/>
          <w:szCs w:val="20"/>
        </w:rPr>
        <w:t>Okres działalności Oferenta wynosi co najmniej 3 lata</w:t>
      </w:r>
      <w:r w:rsidR="004D5355">
        <w:rPr>
          <w:b w:val="0"/>
          <w:bCs/>
          <w:sz w:val="20"/>
          <w:szCs w:val="20"/>
        </w:rPr>
        <w:t>,</w:t>
      </w:r>
    </w:p>
    <w:p w14:paraId="104C3EF8" w14:textId="56CA68BA" w:rsidR="00D630DA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Złożenia oferty w wyznaczonym terminie</w:t>
      </w:r>
      <w:r w:rsidR="004D5355">
        <w:rPr>
          <w:b w:val="0"/>
          <w:bCs/>
          <w:sz w:val="20"/>
          <w:szCs w:val="20"/>
        </w:rPr>
        <w:t>,</w:t>
      </w:r>
    </w:p>
    <w:p w14:paraId="5F3D9E33" w14:textId="3DA266A2" w:rsidR="00801E14" w:rsidRPr="00BA4CBC" w:rsidRDefault="00D35ADD" w:rsidP="00BA4CBC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</w:t>
      </w:r>
      <w:r w:rsidR="00D630DA" w:rsidRPr="004D5355">
        <w:rPr>
          <w:b w:val="0"/>
          <w:bCs/>
          <w:sz w:val="20"/>
          <w:szCs w:val="20"/>
        </w:rPr>
        <w:t xml:space="preserve"> musi posiadać najwyższy status partnerski z Producentem</w:t>
      </w:r>
      <w:r w:rsidR="004D5355" w:rsidRPr="004D5355">
        <w:rPr>
          <w:b w:val="0"/>
          <w:bCs/>
          <w:sz w:val="20"/>
          <w:szCs w:val="20"/>
        </w:rPr>
        <w:t>,</w:t>
      </w:r>
    </w:p>
    <w:p w14:paraId="59EAEA22" w14:textId="3AD13CFA" w:rsidR="00801E14" w:rsidRPr="004D5355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 nie ma zaległości z opłacaniem składek na ubezpieczenie społeczne i zdrowotne lub opłacaniem podatków</w:t>
      </w:r>
      <w:r w:rsidR="004D5355">
        <w:rPr>
          <w:b w:val="0"/>
          <w:bCs/>
          <w:sz w:val="20"/>
          <w:szCs w:val="20"/>
        </w:rPr>
        <w:t>,</w:t>
      </w:r>
      <w:r w:rsidRPr="004D5355">
        <w:rPr>
          <w:b w:val="0"/>
          <w:bCs/>
          <w:sz w:val="20"/>
          <w:szCs w:val="20"/>
        </w:rPr>
        <w:t xml:space="preserve"> </w:t>
      </w:r>
    </w:p>
    <w:p w14:paraId="242511DD" w14:textId="081D0908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W odniesieniu do Oferenta nie wszczęto postępowania upadłościowego lub nie jest postawiony w stan likwidacji, nie ogłoszono upadłości</w:t>
      </w:r>
      <w:r w:rsidR="004D5355">
        <w:rPr>
          <w:b w:val="0"/>
          <w:bCs/>
          <w:sz w:val="20"/>
          <w:szCs w:val="20"/>
        </w:rPr>
        <w:t>,</w:t>
      </w:r>
    </w:p>
    <w:p w14:paraId="3D2B1A43" w14:textId="0C911FFA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nie jest objęty sankcjami oraz żadna z osób reprezentujących podmiot, osoby będące beneficjentami rzeczywistymi podmiotu również nie są objęte sankcjami</w:t>
      </w:r>
      <w:r w:rsidR="004D5355">
        <w:rPr>
          <w:b w:val="0"/>
          <w:bCs/>
          <w:sz w:val="20"/>
          <w:szCs w:val="20"/>
        </w:rPr>
        <w:t>.</w:t>
      </w:r>
    </w:p>
    <w:p w14:paraId="63FC4971" w14:textId="77777777" w:rsidR="00801E14" w:rsidRPr="00801E14" w:rsidRDefault="00801E14" w:rsidP="00801E14">
      <w:pPr>
        <w:spacing w:before="100" w:beforeAutospacing="1" w:after="100" w:afterAutospacing="1" w:line="240" w:lineRule="auto"/>
        <w:jc w:val="both"/>
        <w:rPr>
          <w:rFonts w:ascii="PKO Bank Polski" w:eastAsia="Times New Roman" w:hAnsi="PKO Bank Polski" w:cs="Times New Roman"/>
          <w:sz w:val="20"/>
          <w:szCs w:val="20"/>
          <w:lang w:eastAsia="pl-PL"/>
        </w:rPr>
      </w:pPr>
    </w:p>
    <w:p w14:paraId="415CA471" w14:textId="3308644A" w:rsidR="000B0F62" w:rsidRPr="00801E14" w:rsidRDefault="000B0F62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801E14">
        <w:rPr>
          <w:sz w:val="28"/>
          <w:szCs w:val="28"/>
        </w:rPr>
        <w:t>Oferta powinna zawierać:</w:t>
      </w:r>
    </w:p>
    <w:p w14:paraId="1A1D6788" w14:textId="3BBBEC5B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Pełnomocnictwo osoby składającej ofertę w imieniu Oferenta lub inny dokument potwierdzający, że osoba składająca ofertę jest do tego uprawniona, np. zgodnie z reprezentacją widniejącą w KRS,</w:t>
      </w:r>
    </w:p>
    <w:p w14:paraId="56627005" w14:textId="38CD3183" w:rsidR="00D630DA" w:rsidRPr="00BA4CBC" w:rsidRDefault="00915895" w:rsidP="00BA4CBC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Udokumentowaną i</w:t>
      </w:r>
      <w:r w:rsidR="0098546E" w:rsidRPr="0098546E">
        <w:rPr>
          <w:b w:val="0"/>
          <w:bCs/>
          <w:sz w:val="20"/>
          <w:szCs w:val="20"/>
        </w:rPr>
        <w:t>nformację o posiadanych autoryzacjach i statusie partnerskim</w:t>
      </w:r>
      <w:r w:rsidR="000B0F62" w:rsidRPr="00801E14">
        <w:rPr>
          <w:b w:val="0"/>
          <w:bCs/>
          <w:sz w:val="20"/>
          <w:szCs w:val="20"/>
        </w:rPr>
        <w:t>,</w:t>
      </w:r>
    </w:p>
    <w:p w14:paraId="5E67372E" w14:textId="426425BA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Oświadczenie dotyczą</w:t>
      </w:r>
      <w:r w:rsidR="00D35ADD">
        <w:rPr>
          <w:b w:val="0"/>
          <w:bCs/>
          <w:sz w:val="20"/>
          <w:szCs w:val="20"/>
        </w:rPr>
        <w:t>ce wymagań</w:t>
      </w:r>
      <w:r w:rsidRPr="00801E14">
        <w:rPr>
          <w:b w:val="0"/>
          <w:bCs/>
          <w:sz w:val="20"/>
          <w:szCs w:val="20"/>
        </w:rPr>
        <w:t>, o który</w:t>
      </w:r>
      <w:r w:rsidR="00D35ADD">
        <w:rPr>
          <w:b w:val="0"/>
          <w:bCs/>
          <w:sz w:val="20"/>
          <w:szCs w:val="20"/>
        </w:rPr>
        <w:t>ch</w:t>
      </w:r>
      <w:r w:rsidRPr="00801E14">
        <w:rPr>
          <w:b w:val="0"/>
          <w:bCs/>
          <w:sz w:val="20"/>
          <w:szCs w:val="20"/>
        </w:rPr>
        <w:t xml:space="preserve"> mowa w pkt.</w:t>
      </w:r>
      <w:r w:rsidR="00D630DA">
        <w:rPr>
          <w:b w:val="0"/>
          <w:bCs/>
          <w:sz w:val="20"/>
          <w:szCs w:val="20"/>
        </w:rPr>
        <w:t>4</w:t>
      </w:r>
      <w:r w:rsidRPr="00801E14">
        <w:rPr>
          <w:b w:val="0"/>
          <w:bCs/>
          <w:sz w:val="20"/>
          <w:szCs w:val="20"/>
        </w:rPr>
        <w:t xml:space="preserve"> </w:t>
      </w:r>
      <w:proofErr w:type="spellStart"/>
      <w:r w:rsidRPr="00801E14">
        <w:rPr>
          <w:b w:val="0"/>
          <w:bCs/>
          <w:sz w:val="20"/>
          <w:szCs w:val="20"/>
        </w:rPr>
        <w:t>ppkt</w:t>
      </w:r>
      <w:proofErr w:type="spellEnd"/>
      <w:r w:rsidRPr="00801E14">
        <w:rPr>
          <w:b w:val="0"/>
          <w:bCs/>
          <w:sz w:val="20"/>
          <w:szCs w:val="20"/>
        </w:rPr>
        <w:t xml:space="preserve">. </w:t>
      </w:r>
      <w:r w:rsidR="00BA4CBC">
        <w:rPr>
          <w:b w:val="0"/>
          <w:bCs/>
          <w:sz w:val="20"/>
          <w:szCs w:val="20"/>
        </w:rPr>
        <w:t>4.5</w:t>
      </w:r>
      <w:r w:rsidR="00D35ADD">
        <w:rPr>
          <w:b w:val="0"/>
          <w:bCs/>
          <w:sz w:val="20"/>
          <w:szCs w:val="20"/>
        </w:rPr>
        <w:t>-</w:t>
      </w:r>
      <w:r w:rsidR="00BA4CBC">
        <w:rPr>
          <w:b w:val="0"/>
          <w:bCs/>
          <w:sz w:val="20"/>
          <w:szCs w:val="20"/>
        </w:rPr>
        <w:t>4.7</w:t>
      </w:r>
      <w:r w:rsidR="00AE565D">
        <w:rPr>
          <w:b w:val="0"/>
          <w:bCs/>
          <w:sz w:val="20"/>
          <w:szCs w:val="20"/>
        </w:rPr>
        <w:t xml:space="preserve"> (Załącznik nr 1).</w:t>
      </w:r>
    </w:p>
    <w:p w14:paraId="67AF1D1B" w14:textId="77777777" w:rsidR="00597F07" w:rsidRPr="00801E14" w:rsidRDefault="00597F07" w:rsidP="0077390A">
      <w:pPr>
        <w:rPr>
          <w:rFonts w:ascii="PKO Bank Polski" w:hAnsi="PKO Bank Polski"/>
          <w:sz w:val="20"/>
          <w:szCs w:val="20"/>
        </w:rPr>
      </w:pPr>
    </w:p>
    <w:p w14:paraId="3C90A3CB" w14:textId="6F79961E" w:rsidR="00801E14" w:rsidRPr="00801E14" w:rsidRDefault="00801E14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bookmarkStart w:id="1" w:name="_Toc209095629"/>
      <w:r w:rsidRPr="00801E14">
        <w:rPr>
          <w:sz w:val="28"/>
          <w:szCs w:val="28"/>
        </w:rPr>
        <w:t>Sposób składania ofert oraz wykaz załączników</w:t>
      </w:r>
      <w:bookmarkEnd w:id="1"/>
      <w:r w:rsidRPr="00801E14">
        <w:rPr>
          <w:sz w:val="28"/>
          <w:szCs w:val="28"/>
        </w:rPr>
        <w:t xml:space="preserve">         </w:t>
      </w:r>
    </w:p>
    <w:p w14:paraId="13E87CBD" w14:textId="469F7220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 xml:space="preserve">Oferenci zainteresowani udziałem w postępowaniu proszeni są o przesłanie ofert elektronicznie na adresy e-mail: jaroslaw.kozak@pkobp.pl,  w terminie </w:t>
      </w:r>
      <w:r w:rsidRPr="00BA4CBC">
        <w:rPr>
          <w:rFonts w:ascii="PKO Bank Polski" w:hAnsi="PKO Bank Polski"/>
          <w:sz w:val="20"/>
          <w:szCs w:val="20"/>
          <w:u w:val="single"/>
        </w:rPr>
        <w:t xml:space="preserve">do dnia </w:t>
      </w:r>
      <w:r w:rsidR="00BA4CBC" w:rsidRPr="00BA4CBC">
        <w:rPr>
          <w:rFonts w:ascii="PKO Bank Polski" w:hAnsi="PKO Bank Polski"/>
          <w:sz w:val="20"/>
          <w:szCs w:val="20"/>
          <w:u w:val="single"/>
        </w:rPr>
        <w:t>1</w:t>
      </w:r>
      <w:r w:rsidR="0065362F" w:rsidRPr="00BA4CBC">
        <w:rPr>
          <w:rFonts w:ascii="PKO Bank Polski" w:hAnsi="PKO Bank Polski"/>
          <w:sz w:val="20"/>
          <w:szCs w:val="20"/>
          <w:u w:val="single"/>
        </w:rPr>
        <w:t>9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.</w:t>
      </w:r>
      <w:r w:rsidR="00BA4CBC" w:rsidRPr="00BA4CBC">
        <w:rPr>
          <w:rFonts w:ascii="PKO Bank Polski" w:hAnsi="PKO Bank Polski"/>
          <w:sz w:val="20"/>
          <w:szCs w:val="20"/>
          <w:u w:val="single"/>
        </w:rPr>
        <w:t>0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1.202</w:t>
      </w:r>
      <w:r w:rsidR="00BA4CBC" w:rsidRPr="00BA4CBC">
        <w:rPr>
          <w:rFonts w:ascii="PKO Bank Polski" w:hAnsi="PKO Bank Polski"/>
          <w:sz w:val="20"/>
          <w:szCs w:val="20"/>
          <w:u w:val="single"/>
        </w:rPr>
        <w:t>6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, godz. 12:00.</w:t>
      </w:r>
    </w:p>
    <w:p w14:paraId="590617E7" w14:textId="77777777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Style w:val="Pogrubienie"/>
          <w:rFonts w:ascii="PKO Bank Polski" w:hAnsi="PKO Bank Polski"/>
          <w:sz w:val="20"/>
          <w:szCs w:val="20"/>
        </w:rPr>
        <w:t>Informujemy, że z uwagi na ograniczenia w zakresie pojemności korespondencji przesyłanej mailem niezbędnym jest jej skompensowanie do wielkości 20 MB lub jej podzielenie na kilka części z dokładnym opisem w tytule, której części korespondencja dotyczy.</w:t>
      </w:r>
    </w:p>
    <w:p w14:paraId="59CFF06D" w14:textId="77777777" w:rsidR="00801E14" w:rsidRPr="007622C9" w:rsidRDefault="00801E14" w:rsidP="00801E14">
      <w:pPr>
        <w:pStyle w:val="NormalnyWeb"/>
        <w:ind w:left="360"/>
        <w:jc w:val="both"/>
        <w:rPr>
          <w:rFonts w:ascii="PKO Bank Polski" w:hAnsi="PKO Bank Polski"/>
          <w:b/>
          <w:bCs/>
          <w:sz w:val="20"/>
          <w:szCs w:val="20"/>
        </w:rPr>
      </w:pPr>
      <w:r w:rsidRPr="007622C9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Warunkiem świadczącym o prawidłowym złożeniu oferty jest potwierdzenie Banku o jej wpłynięciu (korespondencja e-mail).</w:t>
      </w:r>
    </w:p>
    <w:p w14:paraId="19477AF0" w14:textId="77777777" w:rsidR="00801E14" w:rsidRPr="00801E14" w:rsidRDefault="00801E14" w:rsidP="00801E14">
      <w:pPr>
        <w:pStyle w:val="Styl2"/>
        <w:numPr>
          <w:ilvl w:val="0"/>
          <w:numId w:val="0"/>
        </w:numPr>
        <w:spacing w:line="480" w:lineRule="auto"/>
        <w:ind w:left="709"/>
        <w:jc w:val="both"/>
        <w:rPr>
          <w:rStyle w:val="Nagwek3Znak"/>
          <w:b w:val="0"/>
        </w:rPr>
      </w:pPr>
    </w:p>
    <w:p w14:paraId="66440DE5" w14:textId="77777777" w:rsidR="00801E14" w:rsidRPr="00AE565D" w:rsidRDefault="00801E14" w:rsidP="00801E14">
      <w:pPr>
        <w:pStyle w:val="Styl2"/>
        <w:numPr>
          <w:ilvl w:val="0"/>
          <w:numId w:val="0"/>
        </w:numPr>
        <w:spacing w:line="480" w:lineRule="auto"/>
        <w:ind w:left="360" w:hanging="360"/>
        <w:jc w:val="both"/>
        <w:rPr>
          <w:rStyle w:val="Nagwek3Znak"/>
          <w:b w:val="0"/>
          <w:sz w:val="20"/>
          <w:szCs w:val="20"/>
        </w:rPr>
      </w:pPr>
      <w:bookmarkStart w:id="2" w:name="_Toc209095630"/>
      <w:r w:rsidRPr="00AE565D">
        <w:rPr>
          <w:rStyle w:val="Nagwek3Znak"/>
          <w:b w:val="0"/>
          <w:sz w:val="20"/>
          <w:szCs w:val="20"/>
        </w:rPr>
        <w:t>Wykaz załączników</w:t>
      </w:r>
      <w:bookmarkEnd w:id="2"/>
      <w:r w:rsidRPr="00AE565D">
        <w:rPr>
          <w:rStyle w:val="Nagwek3Znak"/>
          <w:b w:val="0"/>
          <w:sz w:val="20"/>
          <w:szCs w:val="20"/>
        </w:rPr>
        <w:t>:</w:t>
      </w:r>
    </w:p>
    <w:p w14:paraId="331B6223" w14:textId="3D026364" w:rsidR="00801E14" w:rsidRPr="00AE565D" w:rsidRDefault="00801E14" w:rsidP="00801E14">
      <w:pPr>
        <w:pStyle w:val="Styl2"/>
        <w:numPr>
          <w:ilvl w:val="0"/>
          <w:numId w:val="0"/>
        </w:numPr>
        <w:ind w:firstLine="567"/>
        <w:jc w:val="both"/>
        <w:rPr>
          <w:rFonts w:ascii="PKO Bank Polski" w:hAnsi="PKO Bank Polski"/>
          <w:sz w:val="20"/>
          <w:szCs w:val="20"/>
        </w:rPr>
      </w:pPr>
      <w:r w:rsidRPr="00AE565D">
        <w:rPr>
          <w:rFonts w:ascii="PKO Bank Polski" w:hAnsi="PKO Bank Polski"/>
          <w:sz w:val="20"/>
          <w:szCs w:val="20"/>
        </w:rPr>
        <w:t xml:space="preserve">Załącznik </w:t>
      </w:r>
      <w:r w:rsidR="00D35ADD" w:rsidRPr="00AE565D">
        <w:rPr>
          <w:rFonts w:ascii="PKO Bank Polski" w:hAnsi="PKO Bank Polski"/>
          <w:sz w:val="20"/>
          <w:szCs w:val="20"/>
        </w:rPr>
        <w:t>1</w:t>
      </w:r>
      <w:r w:rsidRPr="00AE565D">
        <w:rPr>
          <w:rFonts w:ascii="PKO Bank Polski" w:hAnsi="PKO Bank Polski"/>
          <w:sz w:val="20"/>
          <w:szCs w:val="20"/>
        </w:rPr>
        <w:t xml:space="preserve"> - Oświadczenie dotyczące kondycji finansowej [wzór]</w:t>
      </w:r>
    </w:p>
    <w:sectPr w:rsidR="00801E14" w:rsidRPr="00AE565D" w:rsidSect="007700C2">
      <w:footerReference w:type="default" r:id="rId10"/>
      <w:pgSz w:w="11906" w:h="16838"/>
      <w:pgMar w:top="720" w:right="720" w:bottom="993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A39F" w14:textId="77777777" w:rsidR="00DB243A" w:rsidRDefault="00DB243A" w:rsidP="00653AC6">
      <w:pPr>
        <w:spacing w:after="0" w:line="240" w:lineRule="auto"/>
      </w:pPr>
      <w:r>
        <w:separator/>
      </w:r>
    </w:p>
  </w:endnote>
  <w:endnote w:type="continuationSeparator" w:id="0">
    <w:p w14:paraId="51960550" w14:textId="77777777" w:rsidR="00DB243A" w:rsidRDefault="00DB243A" w:rsidP="0065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KO Bank Polski" w:hAnsi="PKO Bank Polski"/>
        <w:sz w:val="18"/>
        <w:szCs w:val="18"/>
      </w:rPr>
      <w:id w:val="-1224365938"/>
      <w:docPartObj>
        <w:docPartGallery w:val="Page Numbers (Bottom of Page)"/>
        <w:docPartUnique/>
      </w:docPartObj>
    </w:sdtPr>
    <w:sdtContent>
      <w:sdt>
        <w:sdtPr>
          <w:rPr>
            <w:rFonts w:ascii="PKO Bank Polski" w:hAnsi="PKO Bank Polsk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10358" w14:textId="27CF6C87" w:rsidR="00DB4651" w:rsidRPr="00D210EB" w:rsidRDefault="00DB4651">
            <w:pPr>
              <w:pStyle w:val="Stopka"/>
              <w:jc w:val="right"/>
              <w:rPr>
                <w:rFonts w:ascii="PKO Bank Polski" w:hAnsi="PKO Bank Polski"/>
                <w:sz w:val="18"/>
                <w:szCs w:val="18"/>
              </w:rPr>
            </w:pPr>
            <w:r w:rsidRPr="00D210EB">
              <w:rPr>
                <w:rFonts w:ascii="PKO Bank Polski" w:hAnsi="PKO Bank Polski"/>
                <w:sz w:val="18"/>
                <w:szCs w:val="18"/>
              </w:rPr>
              <w:t xml:space="preserve">Strona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PAGE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  <w:r w:rsidRPr="00D210EB">
              <w:rPr>
                <w:rFonts w:ascii="PKO Bank Polski" w:hAnsi="PKO Bank Polski"/>
                <w:sz w:val="18"/>
                <w:szCs w:val="18"/>
              </w:rPr>
              <w:t xml:space="preserve"> z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NUMPAGES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73C1C7" w14:textId="3E92827A" w:rsidR="00D210EB" w:rsidRPr="00D210EB" w:rsidRDefault="00D210EB" w:rsidP="00D210EB">
    <w:pPr>
      <w:pStyle w:val="Stopka"/>
      <w:jc w:val="center"/>
      <w:rPr>
        <w:rFonts w:ascii="PKO Bank Polski" w:hAnsi="PKO Bank Polski"/>
        <w:sz w:val="20"/>
        <w:szCs w:val="20"/>
      </w:rPr>
    </w:pPr>
    <w:r w:rsidRPr="00D210EB">
      <w:rPr>
        <w:rFonts w:ascii="PKO Bank Polski" w:hAnsi="PKO Bank Polski"/>
        <w:sz w:val="20"/>
        <w:szCs w:val="20"/>
      </w:rPr>
      <w:t>Postępowanie zakupowe DZA023528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4289" w14:textId="77777777" w:rsidR="00DB243A" w:rsidRDefault="00DB243A" w:rsidP="00653AC6">
      <w:pPr>
        <w:spacing w:after="0" w:line="240" w:lineRule="auto"/>
      </w:pPr>
      <w:r>
        <w:separator/>
      </w:r>
    </w:p>
  </w:footnote>
  <w:footnote w:type="continuationSeparator" w:id="0">
    <w:p w14:paraId="15B03C61" w14:textId="77777777" w:rsidR="00DB243A" w:rsidRDefault="00DB243A" w:rsidP="0065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07EC57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C7EFA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8834876"/>
    <w:multiLevelType w:val="multilevel"/>
    <w:tmpl w:val="3AA8C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C444EA9"/>
    <w:multiLevelType w:val="multilevel"/>
    <w:tmpl w:val="C8AAA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A236B4"/>
    <w:multiLevelType w:val="multilevel"/>
    <w:tmpl w:val="15D60F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2E809F3"/>
    <w:multiLevelType w:val="multilevel"/>
    <w:tmpl w:val="BB3E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70829"/>
    <w:multiLevelType w:val="multilevel"/>
    <w:tmpl w:val="810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2CD5"/>
    <w:multiLevelType w:val="multilevel"/>
    <w:tmpl w:val="E4949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DC5B01"/>
    <w:multiLevelType w:val="multilevel"/>
    <w:tmpl w:val="F1B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029C3"/>
    <w:multiLevelType w:val="hybridMultilevel"/>
    <w:tmpl w:val="92707C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FC2006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357"/>
        </w:tabs>
        <w:ind w:left="1357" w:hanging="360"/>
      </w:pPr>
    </w:lvl>
    <w:lvl w:ilvl="2" w:tentative="1">
      <w:start w:val="1"/>
      <w:numFmt w:val="decimal"/>
      <w:lvlText w:val="%3."/>
      <w:lvlJc w:val="left"/>
      <w:pPr>
        <w:tabs>
          <w:tab w:val="num" w:pos="2077"/>
        </w:tabs>
        <w:ind w:left="2077" w:hanging="360"/>
      </w:pPr>
    </w:lvl>
    <w:lvl w:ilvl="3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entative="1">
      <w:start w:val="1"/>
      <w:numFmt w:val="decimal"/>
      <w:lvlText w:val="%5."/>
      <w:lvlJc w:val="left"/>
      <w:pPr>
        <w:tabs>
          <w:tab w:val="num" w:pos="3517"/>
        </w:tabs>
        <w:ind w:left="3517" w:hanging="360"/>
      </w:pPr>
    </w:lvl>
    <w:lvl w:ilvl="5" w:tentative="1">
      <w:start w:val="1"/>
      <w:numFmt w:val="decimal"/>
      <w:lvlText w:val="%6."/>
      <w:lvlJc w:val="left"/>
      <w:pPr>
        <w:tabs>
          <w:tab w:val="num" w:pos="4237"/>
        </w:tabs>
        <w:ind w:left="4237" w:hanging="360"/>
      </w:pPr>
    </w:lvl>
    <w:lvl w:ilvl="6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entative="1">
      <w:start w:val="1"/>
      <w:numFmt w:val="decimal"/>
      <w:lvlText w:val="%8."/>
      <w:lvlJc w:val="left"/>
      <w:pPr>
        <w:tabs>
          <w:tab w:val="num" w:pos="5677"/>
        </w:tabs>
        <w:ind w:left="5677" w:hanging="360"/>
      </w:pPr>
    </w:lvl>
    <w:lvl w:ilvl="8" w:tentative="1">
      <w:start w:val="1"/>
      <w:numFmt w:val="decimal"/>
      <w:lvlText w:val="%9."/>
      <w:lvlJc w:val="left"/>
      <w:pPr>
        <w:tabs>
          <w:tab w:val="num" w:pos="6397"/>
        </w:tabs>
        <w:ind w:left="6397" w:hanging="360"/>
      </w:pPr>
    </w:lvl>
  </w:abstractNum>
  <w:abstractNum w:abstractNumId="11" w15:restartNumberingAfterBreak="0">
    <w:nsid w:val="4B9B464B"/>
    <w:multiLevelType w:val="multilevel"/>
    <w:tmpl w:val="E8E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A106B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2549A"/>
    <w:multiLevelType w:val="multilevel"/>
    <w:tmpl w:val="B074C15E"/>
    <w:lvl w:ilvl="0">
      <w:start w:val="1"/>
      <w:numFmt w:val="decimal"/>
      <w:lvlText w:val="%1."/>
      <w:lvlJc w:val="left"/>
      <w:pPr>
        <w:ind w:left="360" w:hanging="360"/>
      </w:pPr>
      <w:rPr>
        <w:rFonts w:ascii="PKO Bank Polski" w:hAnsi="PKO Bank Polski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2134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43D68"/>
    <w:multiLevelType w:val="multilevel"/>
    <w:tmpl w:val="E4949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141C98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AB404A1"/>
    <w:multiLevelType w:val="multilevel"/>
    <w:tmpl w:val="AD7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85A45"/>
    <w:multiLevelType w:val="hybridMultilevel"/>
    <w:tmpl w:val="E320FADA"/>
    <w:lvl w:ilvl="0" w:tplc="1BFA87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5C6240"/>
    <w:multiLevelType w:val="multilevel"/>
    <w:tmpl w:val="C8AAA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77816551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530283">
    <w:abstractNumId w:val="13"/>
  </w:num>
  <w:num w:numId="2" w16cid:durableId="1258098434">
    <w:abstractNumId w:val="16"/>
  </w:num>
  <w:num w:numId="3" w16cid:durableId="794324660">
    <w:abstractNumId w:val="2"/>
  </w:num>
  <w:num w:numId="4" w16cid:durableId="670791969">
    <w:abstractNumId w:val="4"/>
  </w:num>
  <w:num w:numId="5" w16cid:durableId="1272593098">
    <w:abstractNumId w:val="3"/>
  </w:num>
  <w:num w:numId="6" w16cid:durableId="1201941739">
    <w:abstractNumId w:val="10"/>
  </w:num>
  <w:num w:numId="7" w16cid:durableId="1764836102">
    <w:abstractNumId w:val="5"/>
  </w:num>
  <w:num w:numId="8" w16cid:durableId="160505296">
    <w:abstractNumId w:val="11"/>
  </w:num>
  <w:num w:numId="9" w16cid:durableId="1107654251">
    <w:abstractNumId w:val="6"/>
  </w:num>
  <w:num w:numId="10" w16cid:durableId="1342392016">
    <w:abstractNumId w:val="8"/>
  </w:num>
  <w:num w:numId="11" w16cid:durableId="1182663970">
    <w:abstractNumId w:val="13"/>
  </w:num>
  <w:num w:numId="12" w16cid:durableId="19361706">
    <w:abstractNumId w:val="13"/>
  </w:num>
  <w:num w:numId="13" w16cid:durableId="1778870665">
    <w:abstractNumId w:val="13"/>
  </w:num>
  <w:num w:numId="14" w16cid:durableId="597956041">
    <w:abstractNumId w:val="13"/>
  </w:num>
  <w:num w:numId="15" w16cid:durableId="1556546279">
    <w:abstractNumId w:val="13"/>
  </w:num>
  <w:num w:numId="16" w16cid:durableId="462962273">
    <w:abstractNumId w:val="13"/>
  </w:num>
  <w:num w:numId="17" w16cid:durableId="2048407136">
    <w:abstractNumId w:val="13"/>
  </w:num>
  <w:num w:numId="18" w16cid:durableId="1271277936">
    <w:abstractNumId w:val="9"/>
  </w:num>
  <w:num w:numId="19" w16cid:durableId="1075052843">
    <w:abstractNumId w:val="17"/>
  </w:num>
  <w:num w:numId="20" w16cid:durableId="1370954822">
    <w:abstractNumId w:val="1"/>
  </w:num>
  <w:num w:numId="21" w16cid:durableId="1313681582">
    <w:abstractNumId w:val="19"/>
  </w:num>
  <w:num w:numId="22" w16cid:durableId="1999071195">
    <w:abstractNumId w:val="12"/>
  </w:num>
  <w:num w:numId="23" w16cid:durableId="1470977805">
    <w:abstractNumId w:val="13"/>
  </w:num>
  <w:num w:numId="24" w16cid:durableId="1783917270">
    <w:abstractNumId w:val="13"/>
  </w:num>
  <w:num w:numId="25" w16cid:durableId="644511387">
    <w:abstractNumId w:val="13"/>
  </w:num>
  <w:num w:numId="26" w16cid:durableId="1983728902">
    <w:abstractNumId w:val="13"/>
  </w:num>
  <w:num w:numId="27" w16cid:durableId="866017007">
    <w:abstractNumId w:val="13"/>
  </w:num>
  <w:num w:numId="28" w16cid:durableId="619647743">
    <w:abstractNumId w:val="13"/>
  </w:num>
  <w:num w:numId="29" w16cid:durableId="722410660">
    <w:abstractNumId w:val="13"/>
  </w:num>
  <w:num w:numId="30" w16cid:durableId="2122649248">
    <w:abstractNumId w:val="13"/>
  </w:num>
  <w:num w:numId="31" w16cid:durableId="118764431">
    <w:abstractNumId w:val="13"/>
  </w:num>
  <w:num w:numId="32" w16cid:durableId="1785034094">
    <w:abstractNumId w:val="0"/>
  </w:num>
  <w:num w:numId="33" w16cid:durableId="477109879">
    <w:abstractNumId w:val="7"/>
  </w:num>
  <w:num w:numId="34" w16cid:durableId="653066642">
    <w:abstractNumId w:val="14"/>
  </w:num>
  <w:num w:numId="35" w16cid:durableId="1988239495">
    <w:abstractNumId w:val="13"/>
  </w:num>
  <w:num w:numId="36" w16cid:durableId="1484662993">
    <w:abstractNumId w:val="13"/>
  </w:num>
  <w:num w:numId="37" w16cid:durableId="55202307">
    <w:abstractNumId w:val="13"/>
  </w:num>
  <w:num w:numId="38" w16cid:durableId="1861772700">
    <w:abstractNumId w:val="13"/>
  </w:num>
  <w:num w:numId="39" w16cid:durableId="1974752530">
    <w:abstractNumId w:val="13"/>
  </w:num>
  <w:num w:numId="40" w16cid:durableId="1972903199">
    <w:abstractNumId w:val="13"/>
  </w:num>
  <w:num w:numId="41" w16cid:durableId="1935743998">
    <w:abstractNumId w:val="13"/>
  </w:num>
  <w:num w:numId="42" w16cid:durableId="414713580">
    <w:abstractNumId w:val="13"/>
  </w:num>
  <w:num w:numId="43" w16cid:durableId="312754985">
    <w:abstractNumId w:val="13"/>
  </w:num>
  <w:num w:numId="44" w16cid:durableId="1916476782">
    <w:abstractNumId w:val="13"/>
  </w:num>
  <w:num w:numId="45" w16cid:durableId="2071923267">
    <w:abstractNumId w:val="18"/>
  </w:num>
  <w:num w:numId="46" w16cid:durableId="50675588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3"/>
    <w:rsid w:val="00005E4E"/>
    <w:rsid w:val="000060B4"/>
    <w:rsid w:val="00024A4C"/>
    <w:rsid w:val="00037440"/>
    <w:rsid w:val="00041D51"/>
    <w:rsid w:val="00067314"/>
    <w:rsid w:val="00067417"/>
    <w:rsid w:val="0008280C"/>
    <w:rsid w:val="000836BA"/>
    <w:rsid w:val="00084B8B"/>
    <w:rsid w:val="00084E89"/>
    <w:rsid w:val="00095D19"/>
    <w:rsid w:val="000A7B5F"/>
    <w:rsid w:val="000B0F62"/>
    <w:rsid w:val="000D5A7C"/>
    <w:rsid w:val="000F5F6D"/>
    <w:rsid w:val="001001BE"/>
    <w:rsid w:val="001019B4"/>
    <w:rsid w:val="00101A78"/>
    <w:rsid w:val="001059A3"/>
    <w:rsid w:val="0010769F"/>
    <w:rsid w:val="00115316"/>
    <w:rsid w:val="00116927"/>
    <w:rsid w:val="001228BA"/>
    <w:rsid w:val="00131F14"/>
    <w:rsid w:val="00132A1F"/>
    <w:rsid w:val="00133182"/>
    <w:rsid w:val="00133A97"/>
    <w:rsid w:val="00134163"/>
    <w:rsid w:val="00142C3E"/>
    <w:rsid w:val="0014343E"/>
    <w:rsid w:val="00152BCA"/>
    <w:rsid w:val="00155C9F"/>
    <w:rsid w:val="001632E5"/>
    <w:rsid w:val="00170BE7"/>
    <w:rsid w:val="00172C10"/>
    <w:rsid w:val="001868D1"/>
    <w:rsid w:val="0019061D"/>
    <w:rsid w:val="00197844"/>
    <w:rsid w:val="001A5D8D"/>
    <w:rsid w:val="001A77CA"/>
    <w:rsid w:val="001B0BF4"/>
    <w:rsid w:val="001B2FC8"/>
    <w:rsid w:val="001C6644"/>
    <w:rsid w:val="001C6BF7"/>
    <w:rsid w:val="001C7DBF"/>
    <w:rsid w:val="001D313D"/>
    <w:rsid w:val="001D426C"/>
    <w:rsid w:val="001D7C3B"/>
    <w:rsid w:val="001E12AF"/>
    <w:rsid w:val="001E4C70"/>
    <w:rsid w:val="001F30F6"/>
    <w:rsid w:val="00204B8C"/>
    <w:rsid w:val="0021583A"/>
    <w:rsid w:val="0021657A"/>
    <w:rsid w:val="0022195D"/>
    <w:rsid w:val="0022630C"/>
    <w:rsid w:val="00234DFC"/>
    <w:rsid w:val="002421A6"/>
    <w:rsid w:val="00245506"/>
    <w:rsid w:val="002527AC"/>
    <w:rsid w:val="002567F0"/>
    <w:rsid w:val="00256BE8"/>
    <w:rsid w:val="002624EC"/>
    <w:rsid w:val="00263716"/>
    <w:rsid w:val="00284750"/>
    <w:rsid w:val="002879C8"/>
    <w:rsid w:val="002A43E8"/>
    <w:rsid w:val="002E2D92"/>
    <w:rsid w:val="002F712D"/>
    <w:rsid w:val="003065AF"/>
    <w:rsid w:val="00311F73"/>
    <w:rsid w:val="00313B7B"/>
    <w:rsid w:val="00317C92"/>
    <w:rsid w:val="00322A38"/>
    <w:rsid w:val="003303A4"/>
    <w:rsid w:val="00335E68"/>
    <w:rsid w:val="00340427"/>
    <w:rsid w:val="003410F9"/>
    <w:rsid w:val="0034428A"/>
    <w:rsid w:val="00360DC0"/>
    <w:rsid w:val="00365528"/>
    <w:rsid w:val="003839B1"/>
    <w:rsid w:val="00383C5D"/>
    <w:rsid w:val="00386CEE"/>
    <w:rsid w:val="003870DA"/>
    <w:rsid w:val="0039048B"/>
    <w:rsid w:val="003A50A0"/>
    <w:rsid w:val="003C1BD6"/>
    <w:rsid w:val="003C6746"/>
    <w:rsid w:val="003D1801"/>
    <w:rsid w:val="003D2D80"/>
    <w:rsid w:val="003D436B"/>
    <w:rsid w:val="003D7F8A"/>
    <w:rsid w:val="003E01CD"/>
    <w:rsid w:val="003E1B23"/>
    <w:rsid w:val="003E2247"/>
    <w:rsid w:val="003E77A4"/>
    <w:rsid w:val="00407730"/>
    <w:rsid w:val="004240D2"/>
    <w:rsid w:val="0043315C"/>
    <w:rsid w:val="004348D6"/>
    <w:rsid w:val="0044096A"/>
    <w:rsid w:val="00450AFF"/>
    <w:rsid w:val="004513A4"/>
    <w:rsid w:val="00451D17"/>
    <w:rsid w:val="00465FAC"/>
    <w:rsid w:val="004671A5"/>
    <w:rsid w:val="004846CC"/>
    <w:rsid w:val="004863BD"/>
    <w:rsid w:val="00490F63"/>
    <w:rsid w:val="0049172B"/>
    <w:rsid w:val="00493FAC"/>
    <w:rsid w:val="00495979"/>
    <w:rsid w:val="004A07EC"/>
    <w:rsid w:val="004A1CD0"/>
    <w:rsid w:val="004B49DA"/>
    <w:rsid w:val="004C6B47"/>
    <w:rsid w:val="004D18D9"/>
    <w:rsid w:val="004D4753"/>
    <w:rsid w:val="004D4B03"/>
    <w:rsid w:val="004D5355"/>
    <w:rsid w:val="004D53F3"/>
    <w:rsid w:val="004E5D38"/>
    <w:rsid w:val="00504FDE"/>
    <w:rsid w:val="00506266"/>
    <w:rsid w:val="005125F3"/>
    <w:rsid w:val="00512CB7"/>
    <w:rsid w:val="00526C1C"/>
    <w:rsid w:val="00537485"/>
    <w:rsid w:val="0054281C"/>
    <w:rsid w:val="005448DD"/>
    <w:rsid w:val="0056547C"/>
    <w:rsid w:val="005700C8"/>
    <w:rsid w:val="00570702"/>
    <w:rsid w:val="00572A97"/>
    <w:rsid w:val="00585757"/>
    <w:rsid w:val="00586506"/>
    <w:rsid w:val="005907FB"/>
    <w:rsid w:val="00597F07"/>
    <w:rsid w:val="005A20C1"/>
    <w:rsid w:val="005A689E"/>
    <w:rsid w:val="005B1C8F"/>
    <w:rsid w:val="005C1FF5"/>
    <w:rsid w:val="005D16D6"/>
    <w:rsid w:val="005D2A2C"/>
    <w:rsid w:val="005D4B8D"/>
    <w:rsid w:val="005E1814"/>
    <w:rsid w:val="005E7457"/>
    <w:rsid w:val="00601AAB"/>
    <w:rsid w:val="00610671"/>
    <w:rsid w:val="006136AB"/>
    <w:rsid w:val="00644970"/>
    <w:rsid w:val="0065362F"/>
    <w:rsid w:val="00653AC6"/>
    <w:rsid w:val="00667CEA"/>
    <w:rsid w:val="00680D87"/>
    <w:rsid w:val="00684F0E"/>
    <w:rsid w:val="006877D5"/>
    <w:rsid w:val="006C270C"/>
    <w:rsid w:val="006E3732"/>
    <w:rsid w:val="006F4E81"/>
    <w:rsid w:val="006F55C1"/>
    <w:rsid w:val="00700A2A"/>
    <w:rsid w:val="007052C7"/>
    <w:rsid w:val="00705362"/>
    <w:rsid w:val="00712838"/>
    <w:rsid w:val="007347E4"/>
    <w:rsid w:val="007374E1"/>
    <w:rsid w:val="00743370"/>
    <w:rsid w:val="00744B32"/>
    <w:rsid w:val="00746E0E"/>
    <w:rsid w:val="00753A87"/>
    <w:rsid w:val="007622C9"/>
    <w:rsid w:val="00766866"/>
    <w:rsid w:val="007700C2"/>
    <w:rsid w:val="0077390A"/>
    <w:rsid w:val="007864CF"/>
    <w:rsid w:val="00795376"/>
    <w:rsid w:val="007A22A5"/>
    <w:rsid w:val="007A32BD"/>
    <w:rsid w:val="007B252C"/>
    <w:rsid w:val="007B466A"/>
    <w:rsid w:val="007B4712"/>
    <w:rsid w:val="007B652C"/>
    <w:rsid w:val="007C1AE1"/>
    <w:rsid w:val="007D367D"/>
    <w:rsid w:val="007D74F9"/>
    <w:rsid w:val="007D75D0"/>
    <w:rsid w:val="007E1C93"/>
    <w:rsid w:val="007E21A0"/>
    <w:rsid w:val="007E3844"/>
    <w:rsid w:val="007E661E"/>
    <w:rsid w:val="007E679F"/>
    <w:rsid w:val="007E6A99"/>
    <w:rsid w:val="007F2D20"/>
    <w:rsid w:val="007F768E"/>
    <w:rsid w:val="00801E14"/>
    <w:rsid w:val="008055C9"/>
    <w:rsid w:val="008073E3"/>
    <w:rsid w:val="00807411"/>
    <w:rsid w:val="00811056"/>
    <w:rsid w:val="00811F51"/>
    <w:rsid w:val="008137BC"/>
    <w:rsid w:val="00815586"/>
    <w:rsid w:val="00817BF7"/>
    <w:rsid w:val="00821186"/>
    <w:rsid w:val="00824155"/>
    <w:rsid w:val="00826D94"/>
    <w:rsid w:val="00850136"/>
    <w:rsid w:val="00854375"/>
    <w:rsid w:val="0086499E"/>
    <w:rsid w:val="008653B3"/>
    <w:rsid w:val="008668DB"/>
    <w:rsid w:val="00867151"/>
    <w:rsid w:val="0087308A"/>
    <w:rsid w:val="00883170"/>
    <w:rsid w:val="008835E6"/>
    <w:rsid w:val="008839A6"/>
    <w:rsid w:val="00887983"/>
    <w:rsid w:val="00894915"/>
    <w:rsid w:val="008A2BA4"/>
    <w:rsid w:val="008A5979"/>
    <w:rsid w:val="008B4F2B"/>
    <w:rsid w:val="008B68A5"/>
    <w:rsid w:val="008C7035"/>
    <w:rsid w:val="008D25CB"/>
    <w:rsid w:val="008D6E49"/>
    <w:rsid w:val="008E5632"/>
    <w:rsid w:val="008F0224"/>
    <w:rsid w:val="008F48E8"/>
    <w:rsid w:val="00915895"/>
    <w:rsid w:val="00916034"/>
    <w:rsid w:val="00935900"/>
    <w:rsid w:val="00935E1C"/>
    <w:rsid w:val="00951779"/>
    <w:rsid w:val="009534D0"/>
    <w:rsid w:val="009563B4"/>
    <w:rsid w:val="009605EE"/>
    <w:rsid w:val="009740B6"/>
    <w:rsid w:val="00974359"/>
    <w:rsid w:val="00977EA5"/>
    <w:rsid w:val="00980FE2"/>
    <w:rsid w:val="0098546E"/>
    <w:rsid w:val="00991B01"/>
    <w:rsid w:val="009926AD"/>
    <w:rsid w:val="009A0D53"/>
    <w:rsid w:val="009C1DE9"/>
    <w:rsid w:val="009C4D11"/>
    <w:rsid w:val="009C7330"/>
    <w:rsid w:val="009D0611"/>
    <w:rsid w:val="009D1DED"/>
    <w:rsid w:val="009E1BFC"/>
    <w:rsid w:val="009F6CD3"/>
    <w:rsid w:val="00A14D8C"/>
    <w:rsid w:val="00A1549F"/>
    <w:rsid w:val="00A20268"/>
    <w:rsid w:val="00A20B97"/>
    <w:rsid w:val="00A304FC"/>
    <w:rsid w:val="00A31581"/>
    <w:rsid w:val="00A32B5E"/>
    <w:rsid w:val="00A36379"/>
    <w:rsid w:val="00A37430"/>
    <w:rsid w:val="00A37BD1"/>
    <w:rsid w:val="00A42A50"/>
    <w:rsid w:val="00A44FB8"/>
    <w:rsid w:val="00A4562D"/>
    <w:rsid w:val="00A67778"/>
    <w:rsid w:val="00A705CB"/>
    <w:rsid w:val="00A70E04"/>
    <w:rsid w:val="00A728F1"/>
    <w:rsid w:val="00A73314"/>
    <w:rsid w:val="00A74857"/>
    <w:rsid w:val="00A833ED"/>
    <w:rsid w:val="00A875A1"/>
    <w:rsid w:val="00A9616E"/>
    <w:rsid w:val="00AA7347"/>
    <w:rsid w:val="00AC385B"/>
    <w:rsid w:val="00AD6D29"/>
    <w:rsid w:val="00AE0C49"/>
    <w:rsid w:val="00AE565D"/>
    <w:rsid w:val="00AF5711"/>
    <w:rsid w:val="00AF5FA9"/>
    <w:rsid w:val="00B0664F"/>
    <w:rsid w:val="00B117F9"/>
    <w:rsid w:val="00B123D3"/>
    <w:rsid w:val="00B12598"/>
    <w:rsid w:val="00B20D81"/>
    <w:rsid w:val="00B26D75"/>
    <w:rsid w:val="00B31F3B"/>
    <w:rsid w:val="00B33596"/>
    <w:rsid w:val="00B35BC1"/>
    <w:rsid w:val="00B36DBE"/>
    <w:rsid w:val="00B374E2"/>
    <w:rsid w:val="00B4607E"/>
    <w:rsid w:val="00B606F6"/>
    <w:rsid w:val="00B80E85"/>
    <w:rsid w:val="00B84203"/>
    <w:rsid w:val="00B90B07"/>
    <w:rsid w:val="00B91C1A"/>
    <w:rsid w:val="00BA4CBC"/>
    <w:rsid w:val="00BB1F1A"/>
    <w:rsid w:val="00BB255D"/>
    <w:rsid w:val="00BB42B1"/>
    <w:rsid w:val="00BB4951"/>
    <w:rsid w:val="00BB5DEF"/>
    <w:rsid w:val="00BC23D5"/>
    <w:rsid w:val="00BD128D"/>
    <w:rsid w:val="00BE13DB"/>
    <w:rsid w:val="00C135F0"/>
    <w:rsid w:val="00C17CC0"/>
    <w:rsid w:val="00C31BE1"/>
    <w:rsid w:val="00C33ABD"/>
    <w:rsid w:val="00C475E5"/>
    <w:rsid w:val="00C53A34"/>
    <w:rsid w:val="00C673D8"/>
    <w:rsid w:val="00C75747"/>
    <w:rsid w:val="00C75994"/>
    <w:rsid w:val="00C85BA8"/>
    <w:rsid w:val="00C96943"/>
    <w:rsid w:val="00CA6DC7"/>
    <w:rsid w:val="00CB01EF"/>
    <w:rsid w:val="00CC0732"/>
    <w:rsid w:val="00CC11BF"/>
    <w:rsid w:val="00CC5E76"/>
    <w:rsid w:val="00CD4627"/>
    <w:rsid w:val="00CE4838"/>
    <w:rsid w:val="00CE69EE"/>
    <w:rsid w:val="00CE7BD6"/>
    <w:rsid w:val="00CF1523"/>
    <w:rsid w:val="00CF3C5F"/>
    <w:rsid w:val="00CF58C2"/>
    <w:rsid w:val="00D0449F"/>
    <w:rsid w:val="00D210EB"/>
    <w:rsid w:val="00D217B0"/>
    <w:rsid w:val="00D24B34"/>
    <w:rsid w:val="00D275DB"/>
    <w:rsid w:val="00D27789"/>
    <w:rsid w:val="00D33D98"/>
    <w:rsid w:val="00D35ADD"/>
    <w:rsid w:val="00D44828"/>
    <w:rsid w:val="00D5475B"/>
    <w:rsid w:val="00D630DA"/>
    <w:rsid w:val="00D67F28"/>
    <w:rsid w:val="00D85E31"/>
    <w:rsid w:val="00D90010"/>
    <w:rsid w:val="00D90F91"/>
    <w:rsid w:val="00D96416"/>
    <w:rsid w:val="00DA7BAF"/>
    <w:rsid w:val="00DA7FAE"/>
    <w:rsid w:val="00DB0D0B"/>
    <w:rsid w:val="00DB243A"/>
    <w:rsid w:val="00DB4651"/>
    <w:rsid w:val="00DB6228"/>
    <w:rsid w:val="00DB7C49"/>
    <w:rsid w:val="00DC3DA3"/>
    <w:rsid w:val="00DD057E"/>
    <w:rsid w:val="00DF039B"/>
    <w:rsid w:val="00DF22B6"/>
    <w:rsid w:val="00DF66DF"/>
    <w:rsid w:val="00E01E95"/>
    <w:rsid w:val="00E24A89"/>
    <w:rsid w:val="00E25743"/>
    <w:rsid w:val="00E43B0A"/>
    <w:rsid w:val="00E51699"/>
    <w:rsid w:val="00E70E81"/>
    <w:rsid w:val="00E83626"/>
    <w:rsid w:val="00EB0111"/>
    <w:rsid w:val="00EB1186"/>
    <w:rsid w:val="00EC591B"/>
    <w:rsid w:val="00ED3F92"/>
    <w:rsid w:val="00ED496B"/>
    <w:rsid w:val="00EF2B30"/>
    <w:rsid w:val="00EF56D7"/>
    <w:rsid w:val="00F05EF8"/>
    <w:rsid w:val="00F22AE4"/>
    <w:rsid w:val="00F24E9B"/>
    <w:rsid w:val="00F27026"/>
    <w:rsid w:val="00F27BAB"/>
    <w:rsid w:val="00F32A43"/>
    <w:rsid w:val="00F46A8D"/>
    <w:rsid w:val="00F5204A"/>
    <w:rsid w:val="00F54785"/>
    <w:rsid w:val="00F659D6"/>
    <w:rsid w:val="00F74A74"/>
    <w:rsid w:val="00F84548"/>
    <w:rsid w:val="00F86BBC"/>
    <w:rsid w:val="00F903F0"/>
    <w:rsid w:val="00F93D20"/>
    <w:rsid w:val="00F96EA6"/>
    <w:rsid w:val="00FB0124"/>
    <w:rsid w:val="00FB6F3E"/>
    <w:rsid w:val="00FC1EA6"/>
    <w:rsid w:val="00FC28D1"/>
    <w:rsid w:val="00FD2EB0"/>
    <w:rsid w:val="00FE7202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7853A"/>
  <w15:chartTrackingRefBased/>
  <w15:docId w15:val="{7DCEEC12-94B0-4F32-A4D9-D515D51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F66DF"/>
    <w:pPr>
      <w:numPr>
        <w:ilvl w:val="1"/>
        <w:numId w:val="1"/>
      </w:numPr>
      <w:jc w:val="both"/>
      <w:outlineLvl w:val="1"/>
    </w:pPr>
    <w:rPr>
      <w:rFonts w:ascii="PKO Bank Polski" w:hAnsi="PKO Bank Polski"/>
      <w:b/>
      <w:sz w:val="18"/>
      <w:szCs w:val="1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F66DF"/>
    <w:pPr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53A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AC6"/>
  </w:style>
  <w:style w:type="paragraph" w:styleId="Stopka">
    <w:name w:val="footer"/>
    <w:basedOn w:val="Normalny"/>
    <w:link w:val="Stopka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AC6"/>
  </w:style>
  <w:style w:type="character" w:styleId="Odwoaniedokomentarza">
    <w:name w:val="annotation reference"/>
    <w:basedOn w:val="Domylnaczcionkaakapitu"/>
    <w:uiPriority w:val="99"/>
    <w:unhideWhenUsed/>
    <w:rsid w:val="004B4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0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CC0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0D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F66DF"/>
    <w:rPr>
      <w:rFonts w:ascii="PKO Bank Polski" w:hAnsi="PKO Bank Polski"/>
      <w:b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F66DF"/>
    <w:rPr>
      <w:rFonts w:ascii="PKO Bank Polski" w:hAnsi="PKO Bank Polski"/>
      <w:b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67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90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9D1D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506"/>
    <w:rPr>
      <w:color w:val="605E5C"/>
      <w:shd w:val="clear" w:color="auto" w:fill="E1DFDD"/>
    </w:rPr>
  </w:style>
  <w:style w:type="paragraph" w:customStyle="1" w:styleId="Styl2">
    <w:name w:val="Styl2"/>
    <w:basedOn w:val="Listanumerowana"/>
    <w:link w:val="Styl2Znak"/>
    <w:qFormat/>
    <w:rsid w:val="000B0F62"/>
    <w:rPr>
      <w:rFonts w:asciiTheme="minorHAnsi" w:hAnsiTheme="minorHAns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B0F62"/>
  </w:style>
  <w:style w:type="character" w:customStyle="1" w:styleId="Styl2Znak">
    <w:name w:val="Styl2 Znak"/>
    <w:basedOn w:val="AkapitzlistZnak"/>
    <w:link w:val="Styl2"/>
    <w:rsid w:val="000B0F62"/>
  </w:style>
  <w:style w:type="paragraph" w:styleId="Listanumerowana">
    <w:name w:val="List Number"/>
    <w:basedOn w:val="Normalny"/>
    <w:uiPriority w:val="99"/>
    <w:unhideWhenUsed/>
    <w:rsid w:val="000B0F62"/>
    <w:pPr>
      <w:numPr>
        <w:numId w:val="32"/>
      </w:numPr>
      <w:spacing w:after="200" w:line="276" w:lineRule="auto"/>
      <w:contextualSpacing/>
    </w:pPr>
    <w:rPr>
      <w:rFonts w:ascii="PKO Bank Polski Rg" w:hAnsi="PKO Bank Polski Rg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kozakupy.pko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325C-48AF-442E-954F-5D66B54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Jarosław</dc:creator>
  <cp:keywords/>
  <dc:description/>
  <cp:lastModifiedBy>Kozak Jarosław</cp:lastModifiedBy>
  <cp:revision>2</cp:revision>
  <dcterms:created xsi:type="dcterms:W3CDTF">2025-12-23T12:48:00Z</dcterms:created>
  <dcterms:modified xsi:type="dcterms:W3CDTF">2025-12-23T12:48:00Z</dcterms:modified>
</cp:coreProperties>
</file>