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BAF66" w14:textId="77777777" w:rsidR="003829B7" w:rsidRPr="00790CC9" w:rsidRDefault="003829B7" w:rsidP="007F751E">
      <w:pPr>
        <w:spacing w:before="20" w:after="20"/>
        <w:ind w:left="142"/>
        <w:jc w:val="both"/>
        <w:rPr>
          <w:rFonts w:ascii="PKO Bank Polski" w:hAnsi="PKO Bank Polski"/>
          <w:szCs w:val="18"/>
          <w:lang w:val="en-US"/>
        </w:rPr>
      </w:pPr>
    </w:p>
    <w:p w14:paraId="3784AC3B" w14:textId="77777777" w:rsidR="003829B7" w:rsidRPr="00790CC9" w:rsidRDefault="003829B7" w:rsidP="007F751E">
      <w:pPr>
        <w:spacing w:before="20" w:after="20"/>
        <w:ind w:left="142"/>
        <w:jc w:val="both"/>
        <w:rPr>
          <w:rFonts w:ascii="PKO Bank Polski" w:hAnsi="PKO Bank Polski"/>
          <w:szCs w:val="18"/>
          <w:lang w:val="en-US"/>
        </w:rPr>
      </w:pPr>
    </w:p>
    <w:p w14:paraId="77D0148B" w14:textId="77777777" w:rsidR="003829B7" w:rsidRPr="00790CC9" w:rsidRDefault="00334B44" w:rsidP="007F751E">
      <w:pPr>
        <w:spacing w:before="20" w:after="20"/>
        <w:ind w:left="142"/>
        <w:jc w:val="both"/>
        <w:rPr>
          <w:rFonts w:ascii="PKO Bank Polski" w:hAnsi="PKO Bank Polski"/>
          <w:szCs w:val="18"/>
          <w:lang w:val="en-US"/>
        </w:rPr>
      </w:pPr>
      <w:r w:rsidRPr="00790CC9">
        <w:rPr>
          <w:rFonts w:ascii="PKO Bank Polski" w:hAnsi="PKO Bank Polski"/>
          <w:noProof/>
          <w:szCs w:val="18"/>
          <w:lang w:eastAsia="pl-PL"/>
        </w:rPr>
        <w:drawing>
          <wp:anchor distT="0" distB="0" distL="114300" distR="114300" simplePos="0" relativeHeight="251657728" behindDoc="1" locked="1" layoutInCell="1" allowOverlap="1" wp14:anchorId="20DDB528" wp14:editId="09E3178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300605" cy="147574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147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2" w:rightFromText="142" w:horzAnchor="margin" w:tblpYSpec="top"/>
        <w:tblOverlap w:val="never"/>
        <w:tblW w:w="5982" w:type="dxa"/>
        <w:tblBorders>
          <w:bottom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</w:tblGrid>
      <w:tr w:rsidR="00447921" w:rsidRPr="00790CC9" w14:paraId="353D6C5B" w14:textId="77777777" w:rsidTr="00447921">
        <w:trPr>
          <w:trHeight w:val="1420"/>
        </w:trPr>
        <w:tc>
          <w:tcPr>
            <w:tcW w:w="5982" w:type="dxa"/>
            <w:shd w:val="clear" w:color="auto" w:fill="auto"/>
            <w:vAlign w:val="bottom"/>
          </w:tcPr>
          <w:p w14:paraId="669385F0" w14:textId="77777777" w:rsidR="00BC4D96" w:rsidRDefault="00BC4D96" w:rsidP="007F751E">
            <w:pPr>
              <w:pStyle w:val="PKOnaglowekdokumentu"/>
              <w:spacing w:after="0" w:line="240" w:lineRule="auto"/>
              <w:jc w:val="both"/>
              <w:rPr>
                <w:rFonts w:ascii="PKO Bank Polski" w:hAnsi="PKO Bank Polski" w:cs="Arial"/>
                <w:szCs w:val="22"/>
              </w:rPr>
            </w:pPr>
          </w:p>
          <w:p w14:paraId="6D970161" w14:textId="77777777" w:rsidR="00BC4D96" w:rsidRDefault="00BC4D96" w:rsidP="007F751E">
            <w:pPr>
              <w:pStyle w:val="PKOnaglowekdokumentu"/>
              <w:spacing w:after="0" w:line="240" w:lineRule="auto"/>
              <w:jc w:val="both"/>
              <w:rPr>
                <w:rFonts w:ascii="PKO Bank Polski" w:hAnsi="PKO Bank Polski" w:cs="Arial"/>
                <w:szCs w:val="22"/>
              </w:rPr>
            </w:pPr>
          </w:p>
          <w:p w14:paraId="4D8B33C9" w14:textId="77777777" w:rsidR="00BC4D96" w:rsidRDefault="00BC4D96" w:rsidP="007F751E">
            <w:pPr>
              <w:pStyle w:val="PKOnaglowekdokumentu"/>
              <w:spacing w:after="0" w:line="240" w:lineRule="auto"/>
              <w:jc w:val="both"/>
              <w:rPr>
                <w:rFonts w:ascii="PKO Bank Polski" w:hAnsi="PKO Bank Polski" w:cs="Arial"/>
                <w:szCs w:val="22"/>
              </w:rPr>
            </w:pPr>
          </w:p>
          <w:p w14:paraId="0C8DC14D" w14:textId="51BAB9FF" w:rsidR="00447921" w:rsidRPr="00790CC9" w:rsidRDefault="00447921" w:rsidP="007F751E">
            <w:pPr>
              <w:pStyle w:val="PKOnaglowekdokumentu"/>
              <w:spacing w:after="0" w:line="240" w:lineRule="auto"/>
              <w:jc w:val="both"/>
              <w:rPr>
                <w:rFonts w:ascii="PKO Bank Polski" w:hAnsi="PKO Bank Polski"/>
                <w:szCs w:val="22"/>
              </w:rPr>
            </w:pPr>
            <w:r w:rsidRPr="00790CC9">
              <w:rPr>
                <w:rFonts w:ascii="PKO Bank Polski" w:hAnsi="PKO Bank Polski" w:cs="Arial"/>
                <w:szCs w:val="22"/>
              </w:rPr>
              <w:t xml:space="preserve">OPIS PRZEDMIOTU POSTĘPOWANIA </w:t>
            </w:r>
            <w:r w:rsidR="006D028E">
              <w:rPr>
                <w:rFonts w:ascii="PKO Bank Polski" w:hAnsi="PKO Bank Polski" w:cs="Arial"/>
                <w:szCs w:val="22"/>
              </w:rPr>
              <w:t>(Etap 1)</w:t>
            </w:r>
          </w:p>
        </w:tc>
      </w:tr>
    </w:tbl>
    <w:p w14:paraId="182A46EB" w14:textId="77777777" w:rsidR="003829B7" w:rsidRPr="00790CC9" w:rsidRDefault="003829B7" w:rsidP="007F751E">
      <w:pPr>
        <w:ind w:left="142"/>
        <w:contextualSpacing/>
        <w:jc w:val="both"/>
        <w:rPr>
          <w:rFonts w:ascii="PKO Bank Polski" w:hAnsi="PKO Bank Polski" w:cs="Arial"/>
          <w:szCs w:val="18"/>
        </w:rPr>
      </w:pPr>
    </w:p>
    <w:p w14:paraId="28EF6B0E" w14:textId="1D51540A" w:rsidR="003829B7" w:rsidRPr="00790CC9" w:rsidRDefault="003829B7" w:rsidP="007F751E">
      <w:pPr>
        <w:tabs>
          <w:tab w:val="left" w:pos="6096"/>
        </w:tabs>
        <w:ind w:left="142"/>
        <w:jc w:val="both"/>
        <w:rPr>
          <w:rFonts w:ascii="PKO Bank Polski" w:hAnsi="PKO Bank Polski" w:cs="Arial"/>
          <w:szCs w:val="18"/>
        </w:rPr>
      </w:pPr>
    </w:p>
    <w:p w14:paraId="7A379C1B" w14:textId="77777777" w:rsidR="00447921" w:rsidRPr="00790CC9" w:rsidRDefault="00447921" w:rsidP="007F751E">
      <w:pPr>
        <w:tabs>
          <w:tab w:val="left" w:pos="6096"/>
        </w:tabs>
        <w:ind w:left="142"/>
        <w:jc w:val="both"/>
        <w:rPr>
          <w:rFonts w:ascii="PKO Bank Polski" w:hAnsi="PKO Bank Polski" w:cs="Arial"/>
          <w:szCs w:val="18"/>
        </w:rPr>
      </w:pPr>
    </w:p>
    <w:p w14:paraId="37E020B7" w14:textId="77777777" w:rsidR="00D302C4" w:rsidRDefault="00D302C4" w:rsidP="007F751E">
      <w:pPr>
        <w:tabs>
          <w:tab w:val="left" w:pos="6096"/>
        </w:tabs>
        <w:ind w:left="142"/>
        <w:jc w:val="both"/>
        <w:rPr>
          <w:rFonts w:ascii="PKO Bank Polski" w:hAnsi="PKO Bank Polski" w:cs="Arial"/>
          <w:szCs w:val="18"/>
        </w:rPr>
      </w:pPr>
    </w:p>
    <w:p w14:paraId="29A38A5E" w14:textId="77777777" w:rsidR="00D302C4" w:rsidRDefault="00D302C4" w:rsidP="007F751E">
      <w:pPr>
        <w:tabs>
          <w:tab w:val="left" w:pos="6096"/>
        </w:tabs>
        <w:ind w:left="142"/>
        <w:jc w:val="both"/>
        <w:rPr>
          <w:rFonts w:ascii="PKO Bank Polski" w:hAnsi="PKO Bank Polski" w:cs="Arial"/>
          <w:szCs w:val="18"/>
        </w:rPr>
      </w:pPr>
    </w:p>
    <w:p w14:paraId="03EACF15" w14:textId="3929D2D9" w:rsidR="00312044" w:rsidRPr="00790CC9" w:rsidRDefault="00225C09" w:rsidP="00426F25">
      <w:pPr>
        <w:tabs>
          <w:tab w:val="left" w:pos="6096"/>
        </w:tabs>
        <w:jc w:val="both"/>
        <w:rPr>
          <w:rFonts w:ascii="PKO Bank Polski" w:hAnsi="PKO Bank Polski" w:cs="Arial"/>
          <w:szCs w:val="18"/>
        </w:rPr>
      </w:pPr>
      <w:r w:rsidRPr="00790CC9">
        <w:rPr>
          <w:rFonts w:ascii="PKO Bank Polski" w:hAnsi="PKO Bank Polski" w:cs="Arial"/>
          <w:szCs w:val="18"/>
        </w:rPr>
        <w:t>P</w:t>
      </w:r>
      <w:r w:rsidR="00A14CB9">
        <w:rPr>
          <w:rFonts w:ascii="PKO Bank Polski" w:hAnsi="PKO Bank Polski" w:cs="Arial"/>
          <w:szCs w:val="18"/>
        </w:rPr>
        <w:t>rzedmiotem p</w:t>
      </w:r>
      <w:r w:rsidRPr="00790CC9">
        <w:rPr>
          <w:rFonts w:ascii="PKO Bank Polski" w:hAnsi="PKO Bank Polski" w:cs="Arial"/>
          <w:szCs w:val="18"/>
        </w:rPr>
        <w:t>ostępowani</w:t>
      </w:r>
      <w:r w:rsidR="00A14CB9">
        <w:rPr>
          <w:rFonts w:ascii="PKO Bank Polski" w:hAnsi="PKO Bank Polski" w:cs="Arial"/>
          <w:szCs w:val="18"/>
        </w:rPr>
        <w:t>a</w:t>
      </w:r>
      <w:r w:rsidRPr="00790CC9">
        <w:rPr>
          <w:rFonts w:ascii="PKO Bank Polski" w:hAnsi="PKO Bank Polski" w:cs="Arial"/>
          <w:szCs w:val="18"/>
        </w:rPr>
        <w:t xml:space="preserve"> zakupowe</w:t>
      </w:r>
      <w:r w:rsidR="00A14CB9">
        <w:rPr>
          <w:rFonts w:ascii="PKO Bank Polski" w:hAnsi="PKO Bank Polski" w:cs="Arial"/>
          <w:szCs w:val="18"/>
        </w:rPr>
        <w:t xml:space="preserve">go jest wybór Dostawcy na </w:t>
      </w:r>
      <w:r w:rsidR="00A14CB9" w:rsidRPr="00A14CB9">
        <w:rPr>
          <w:rFonts w:ascii="PKO Bank Polski" w:hAnsi="PKO Bank Polski" w:cs="Arial"/>
          <w:szCs w:val="18"/>
        </w:rPr>
        <w:t xml:space="preserve">świadczenie usługi </w:t>
      </w:r>
      <w:r w:rsidR="006D028E">
        <w:rPr>
          <w:rFonts w:ascii="PKO Bank Polski" w:hAnsi="PKO Bank Polski" w:cs="Arial"/>
          <w:szCs w:val="18"/>
        </w:rPr>
        <w:t>MPLS (Multiprotocol Label Switching)</w:t>
      </w:r>
      <w:r w:rsidR="00A14CB9" w:rsidRPr="00A14CB9">
        <w:rPr>
          <w:rFonts w:ascii="PKO Bank Polski" w:hAnsi="PKO Bank Polski" w:cs="Arial"/>
          <w:szCs w:val="18"/>
        </w:rPr>
        <w:t xml:space="preserve"> w obiektach Banku na terenie Polski</w:t>
      </w:r>
      <w:r w:rsidR="00A14CB9">
        <w:rPr>
          <w:rFonts w:ascii="PKO Bank Polski" w:hAnsi="PKO Bank Polski" w:cs="Arial"/>
          <w:szCs w:val="18"/>
        </w:rPr>
        <w:t xml:space="preserve">. Postępowanie </w:t>
      </w:r>
      <w:r w:rsidRPr="00790CC9">
        <w:rPr>
          <w:rFonts w:ascii="PKO Bank Polski" w:hAnsi="PKO Bank Polski" w:cs="Arial"/>
          <w:szCs w:val="18"/>
        </w:rPr>
        <w:t xml:space="preserve">prowadzone </w:t>
      </w:r>
      <w:r w:rsidR="00BC4D96">
        <w:rPr>
          <w:rFonts w:ascii="PKO Bank Polski" w:hAnsi="PKO Bank Polski" w:cs="Arial"/>
          <w:szCs w:val="18"/>
        </w:rPr>
        <w:t xml:space="preserve">jest </w:t>
      </w:r>
      <w:r w:rsidRPr="00790CC9">
        <w:rPr>
          <w:rFonts w:ascii="PKO Bank Polski" w:hAnsi="PKO Bank Polski" w:cs="Arial"/>
          <w:szCs w:val="18"/>
        </w:rPr>
        <w:t xml:space="preserve">przez </w:t>
      </w:r>
      <w:r w:rsidRPr="00790CC9">
        <w:rPr>
          <w:rFonts w:ascii="PKO Bank Polski" w:hAnsi="PKO Bank Polski" w:cs="Arial"/>
          <w:b/>
          <w:szCs w:val="18"/>
        </w:rPr>
        <w:t>Powszechną Kasę Oszczędności Bank Polski Spółkę Akcyjną</w:t>
      </w:r>
      <w:r w:rsidRPr="00790CC9">
        <w:rPr>
          <w:rFonts w:ascii="PKO Bank Polski" w:hAnsi="PKO Bank Polski" w:cs="Arial"/>
          <w:szCs w:val="18"/>
        </w:rPr>
        <w:t xml:space="preserve"> z siedzibą </w:t>
      </w:r>
      <w:r w:rsidR="00BC4D96">
        <w:rPr>
          <w:rFonts w:ascii="PKO Bank Polski" w:hAnsi="PKO Bank Polski" w:cs="Arial"/>
          <w:szCs w:val="18"/>
        </w:rPr>
        <w:t xml:space="preserve">w Warszawie </w:t>
      </w:r>
      <w:r w:rsidRPr="00790CC9">
        <w:rPr>
          <w:rFonts w:ascii="PKO Bank Polski" w:hAnsi="PKO Bank Polski" w:cs="Arial"/>
          <w:szCs w:val="18"/>
        </w:rPr>
        <w:t xml:space="preserve">przy ul. </w:t>
      </w:r>
      <w:r w:rsidR="008E035B">
        <w:rPr>
          <w:rFonts w:ascii="PKO Bank Polski" w:hAnsi="PKO Bank Polski" w:cs="Arial"/>
          <w:szCs w:val="18"/>
        </w:rPr>
        <w:t>Świętokrzyskiej 36</w:t>
      </w:r>
      <w:r w:rsidRPr="00790CC9">
        <w:rPr>
          <w:rFonts w:ascii="PKO Bank Polski" w:hAnsi="PKO Bank Polski" w:cs="Arial"/>
          <w:szCs w:val="18"/>
        </w:rPr>
        <w:t>, zwaną dalej ,,</w:t>
      </w:r>
      <w:r w:rsidRPr="00790CC9">
        <w:rPr>
          <w:rFonts w:ascii="PKO Bank Polski" w:hAnsi="PKO Bank Polski" w:cs="Arial"/>
          <w:b/>
          <w:szCs w:val="18"/>
        </w:rPr>
        <w:t>Zamawiającym</w:t>
      </w:r>
      <w:r w:rsidRPr="00790CC9">
        <w:rPr>
          <w:rFonts w:ascii="PKO Bank Polski" w:hAnsi="PKO Bank Polski" w:cs="Arial"/>
          <w:szCs w:val="18"/>
        </w:rPr>
        <w:t>’’ lub ,,</w:t>
      </w:r>
      <w:r w:rsidRPr="00790CC9">
        <w:rPr>
          <w:rFonts w:ascii="PKO Bank Polski" w:hAnsi="PKO Bank Polski" w:cs="Arial"/>
          <w:b/>
          <w:szCs w:val="18"/>
        </w:rPr>
        <w:t>Bankiem</w:t>
      </w:r>
      <w:r w:rsidRPr="00790CC9">
        <w:rPr>
          <w:rFonts w:ascii="PKO Bank Polski" w:hAnsi="PKO Bank Polski" w:cs="Arial"/>
          <w:szCs w:val="18"/>
        </w:rPr>
        <w:t>’’</w:t>
      </w:r>
    </w:p>
    <w:p w14:paraId="79F038A7" w14:textId="77777777" w:rsidR="00225C09" w:rsidRPr="00790CC9" w:rsidRDefault="00225C09" w:rsidP="007F751E">
      <w:pPr>
        <w:tabs>
          <w:tab w:val="left" w:pos="6096"/>
        </w:tabs>
        <w:ind w:left="142"/>
        <w:jc w:val="both"/>
        <w:rPr>
          <w:rFonts w:ascii="PKO Bank Polski" w:hAnsi="PKO Bank Polski" w:cs="Arial"/>
          <w:szCs w:val="18"/>
        </w:rPr>
      </w:pPr>
    </w:p>
    <w:p w14:paraId="05708251" w14:textId="336D482C" w:rsidR="00B66E48" w:rsidRPr="00790CC9" w:rsidRDefault="00B66E48" w:rsidP="007F751E">
      <w:pPr>
        <w:pStyle w:val="Akapitzlist1"/>
        <w:numPr>
          <w:ilvl w:val="0"/>
          <w:numId w:val="1"/>
        </w:numPr>
        <w:jc w:val="both"/>
        <w:rPr>
          <w:rFonts w:ascii="PKO Bank Polski" w:hAnsi="PKO Bank Polski" w:cs="Arial"/>
          <w:b/>
          <w:sz w:val="20"/>
          <w:szCs w:val="18"/>
        </w:rPr>
      </w:pPr>
      <w:r w:rsidRPr="00790CC9">
        <w:rPr>
          <w:rFonts w:ascii="PKO Bank Polski" w:hAnsi="PKO Bank Polski" w:cs="Arial"/>
          <w:b/>
          <w:sz w:val="20"/>
          <w:szCs w:val="18"/>
        </w:rPr>
        <w:t>Wprowadzenie</w:t>
      </w:r>
    </w:p>
    <w:p w14:paraId="02769807" w14:textId="1AB3086E" w:rsidR="00B66E48" w:rsidRPr="00790CC9" w:rsidRDefault="00B66E48" w:rsidP="007F751E">
      <w:pPr>
        <w:pStyle w:val="Akapitzlist1"/>
        <w:jc w:val="both"/>
        <w:rPr>
          <w:rFonts w:ascii="PKO Bank Polski" w:hAnsi="PKO Bank Polski" w:cs="Arial"/>
          <w:b/>
          <w:sz w:val="18"/>
          <w:szCs w:val="18"/>
        </w:rPr>
      </w:pPr>
    </w:p>
    <w:p w14:paraId="30DB37D6" w14:textId="7974CA7B" w:rsidR="00510E60" w:rsidRPr="00790CC9" w:rsidRDefault="00510E60" w:rsidP="007F751E">
      <w:pPr>
        <w:pStyle w:val="Akapitzlist1"/>
        <w:ind w:left="363"/>
        <w:jc w:val="both"/>
        <w:rPr>
          <w:rFonts w:ascii="PKO Bank Polski" w:hAnsi="PKO Bank Polski" w:cs="Arial"/>
          <w:sz w:val="18"/>
          <w:szCs w:val="18"/>
        </w:rPr>
      </w:pPr>
      <w:r w:rsidRPr="00790CC9">
        <w:rPr>
          <w:rFonts w:ascii="PKO Bank Polski" w:hAnsi="PKO Bank Polski" w:cs="Arial"/>
          <w:sz w:val="18"/>
          <w:szCs w:val="18"/>
        </w:rPr>
        <w:t xml:space="preserve">Postępowanie zakupowe </w:t>
      </w:r>
      <w:r w:rsidR="006D0059" w:rsidRPr="00790CC9">
        <w:rPr>
          <w:rFonts w:ascii="PKO Bank Polski" w:hAnsi="PKO Bank Polski" w:cs="Arial"/>
          <w:sz w:val="18"/>
          <w:szCs w:val="18"/>
        </w:rPr>
        <w:t>zostało</w:t>
      </w:r>
      <w:r w:rsidRPr="00790CC9">
        <w:rPr>
          <w:rFonts w:ascii="PKO Bank Polski" w:hAnsi="PKO Bank Polski" w:cs="Arial"/>
          <w:sz w:val="18"/>
          <w:szCs w:val="18"/>
        </w:rPr>
        <w:t xml:space="preserve"> podzielone na dwa </w:t>
      </w:r>
      <w:r w:rsidR="006D0059" w:rsidRPr="00790CC9">
        <w:rPr>
          <w:rFonts w:ascii="PKO Bank Polski" w:hAnsi="PKO Bank Polski" w:cs="Arial"/>
          <w:sz w:val="18"/>
          <w:szCs w:val="18"/>
        </w:rPr>
        <w:t>e</w:t>
      </w:r>
      <w:r w:rsidRPr="00790CC9">
        <w:rPr>
          <w:rFonts w:ascii="PKO Bank Polski" w:hAnsi="PKO Bank Polski" w:cs="Arial"/>
          <w:sz w:val="18"/>
          <w:szCs w:val="18"/>
        </w:rPr>
        <w:t>tapy:</w:t>
      </w:r>
    </w:p>
    <w:p w14:paraId="1733255F" w14:textId="18E63846" w:rsidR="00510E60" w:rsidRPr="00790CC9" w:rsidRDefault="006D0059" w:rsidP="007F751E">
      <w:pPr>
        <w:pStyle w:val="Akapitzlist1"/>
        <w:numPr>
          <w:ilvl w:val="0"/>
          <w:numId w:val="68"/>
        </w:numPr>
        <w:ind w:left="723"/>
        <w:jc w:val="both"/>
        <w:rPr>
          <w:rFonts w:ascii="PKO Bank Polski" w:hAnsi="PKO Bank Polski" w:cs="Arial"/>
          <w:b/>
          <w:sz w:val="18"/>
          <w:szCs w:val="18"/>
        </w:rPr>
      </w:pPr>
      <w:r w:rsidRPr="00790CC9">
        <w:rPr>
          <w:rFonts w:ascii="PKO Bank Polski" w:hAnsi="PKO Bank Polski" w:cs="Arial"/>
          <w:b/>
          <w:sz w:val="18"/>
          <w:szCs w:val="18"/>
        </w:rPr>
        <w:t>e</w:t>
      </w:r>
      <w:r w:rsidR="00510E60" w:rsidRPr="00790CC9">
        <w:rPr>
          <w:rFonts w:ascii="PKO Bank Polski" w:hAnsi="PKO Bank Polski" w:cs="Arial"/>
          <w:b/>
          <w:sz w:val="18"/>
          <w:szCs w:val="18"/>
        </w:rPr>
        <w:t xml:space="preserve">tap </w:t>
      </w:r>
      <w:r w:rsidRPr="00790CC9">
        <w:rPr>
          <w:rFonts w:ascii="PKO Bank Polski" w:hAnsi="PKO Bank Polski" w:cs="Arial"/>
          <w:b/>
          <w:sz w:val="18"/>
          <w:szCs w:val="18"/>
        </w:rPr>
        <w:t>1</w:t>
      </w:r>
      <w:r w:rsidR="00510E60" w:rsidRPr="00790CC9">
        <w:rPr>
          <w:rFonts w:ascii="PKO Bank Polski" w:hAnsi="PKO Bank Polski" w:cs="Arial"/>
          <w:sz w:val="18"/>
          <w:szCs w:val="18"/>
        </w:rPr>
        <w:t xml:space="preserve"> – </w:t>
      </w:r>
      <w:r w:rsidRPr="00790CC9">
        <w:rPr>
          <w:rFonts w:ascii="PKO Bank Polski" w:hAnsi="PKO Bank Polski" w:cs="Arial"/>
          <w:sz w:val="18"/>
          <w:szCs w:val="18"/>
        </w:rPr>
        <w:t>p</w:t>
      </w:r>
      <w:r w:rsidR="00510E60" w:rsidRPr="00790CC9">
        <w:rPr>
          <w:rFonts w:ascii="PKO Bank Polski" w:hAnsi="PKO Bank Polski" w:cs="Arial"/>
          <w:sz w:val="18"/>
          <w:szCs w:val="18"/>
        </w:rPr>
        <w:t xml:space="preserve">rzetarg otwarty, </w:t>
      </w:r>
      <w:r w:rsidRPr="00790CC9">
        <w:rPr>
          <w:rFonts w:ascii="PKO Bank Polski" w:hAnsi="PKO Bank Polski" w:cs="Arial"/>
          <w:sz w:val="18"/>
          <w:szCs w:val="18"/>
        </w:rPr>
        <w:t xml:space="preserve">w którym może wziąć udział </w:t>
      </w:r>
      <w:r w:rsidR="00510E60" w:rsidRPr="00790CC9">
        <w:rPr>
          <w:rFonts w:ascii="PKO Bank Polski" w:hAnsi="PKO Bank Polski" w:cs="Arial"/>
          <w:sz w:val="18"/>
          <w:szCs w:val="18"/>
        </w:rPr>
        <w:t xml:space="preserve">każdy z Oferentów </w:t>
      </w:r>
      <w:r w:rsidRPr="00790CC9">
        <w:rPr>
          <w:rFonts w:ascii="PKO Bank Polski" w:hAnsi="PKO Bank Polski" w:cs="Arial"/>
          <w:sz w:val="18"/>
          <w:szCs w:val="18"/>
        </w:rPr>
        <w:t>realizujący usługi</w:t>
      </w:r>
      <w:r w:rsidR="00FC417B">
        <w:rPr>
          <w:rFonts w:ascii="PKO Bank Polski" w:hAnsi="PKO Bank Polski" w:cs="Arial"/>
          <w:sz w:val="18"/>
          <w:szCs w:val="18"/>
        </w:rPr>
        <w:t xml:space="preserve"> </w:t>
      </w:r>
      <w:r w:rsidR="006D028E">
        <w:rPr>
          <w:rFonts w:ascii="PKO Bank Polski" w:hAnsi="PKO Bank Polski" w:cs="Arial"/>
          <w:sz w:val="18"/>
          <w:szCs w:val="18"/>
        </w:rPr>
        <w:t>MPLS,</w:t>
      </w:r>
    </w:p>
    <w:p w14:paraId="4CDA19DD" w14:textId="260C80E3" w:rsidR="00510E60" w:rsidRPr="00790CC9" w:rsidRDefault="006D0059" w:rsidP="007F751E">
      <w:pPr>
        <w:pStyle w:val="Akapitzlist1"/>
        <w:numPr>
          <w:ilvl w:val="0"/>
          <w:numId w:val="68"/>
        </w:numPr>
        <w:ind w:left="723"/>
        <w:jc w:val="both"/>
        <w:rPr>
          <w:rFonts w:ascii="PKO Bank Polski" w:hAnsi="PKO Bank Polski" w:cs="Arial"/>
          <w:b/>
          <w:sz w:val="18"/>
          <w:szCs w:val="18"/>
        </w:rPr>
      </w:pPr>
      <w:r w:rsidRPr="00790CC9">
        <w:rPr>
          <w:rFonts w:ascii="PKO Bank Polski" w:hAnsi="PKO Bank Polski" w:cs="Arial"/>
          <w:b/>
          <w:sz w:val="18"/>
          <w:szCs w:val="18"/>
        </w:rPr>
        <w:t>e</w:t>
      </w:r>
      <w:r w:rsidR="00510E60" w:rsidRPr="00790CC9">
        <w:rPr>
          <w:rFonts w:ascii="PKO Bank Polski" w:hAnsi="PKO Bank Polski" w:cs="Arial"/>
          <w:b/>
          <w:sz w:val="18"/>
          <w:szCs w:val="18"/>
        </w:rPr>
        <w:t xml:space="preserve">tap </w:t>
      </w:r>
      <w:r w:rsidRPr="00790CC9">
        <w:rPr>
          <w:rFonts w:ascii="PKO Bank Polski" w:hAnsi="PKO Bank Polski" w:cs="Arial"/>
          <w:b/>
          <w:sz w:val="18"/>
          <w:szCs w:val="18"/>
        </w:rPr>
        <w:t>2</w:t>
      </w:r>
      <w:r w:rsidR="00510E60" w:rsidRPr="00790CC9">
        <w:rPr>
          <w:rFonts w:ascii="PKO Bank Polski" w:hAnsi="PKO Bank Polski" w:cs="Arial"/>
          <w:sz w:val="18"/>
          <w:szCs w:val="18"/>
        </w:rPr>
        <w:t xml:space="preserve"> – </w:t>
      </w:r>
      <w:r w:rsidRPr="00790CC9">
        <w:rPr>
          <w:rFonts w:ascii="PKO Bank Polski" w:hAnsi="PKO Bank Polski" w:cs="Arial"/>
          <w:sz w:val="18"/>
          <w:szCs w:val="18"/>
        </w:rPr>
        <w:t>p</w:t>
      </w:r>
      <w:r w:rsidR="00510E60" w:rsidRPr="00790CC9">
        <w:rPr>
          <w:rFonts w:ascii="PKO Bank Polski" w:hAnsi="PKO Bank Polski" w:cs="Arial"/>
          <w:sz w:val="18"/>
          <w:szCs w:val="18"/>
        </w:rPr>
        <w:t>rzetarg zamknięty</w:t>
      </w:r>
      <w:r w:rsidR="003157E3">
        <w:rPr>
          <w:rFonts w:ascii="PKO Bank Polski" w:hAnsi="PKO Bank Polski" w:cs="Arial"/>
          <w:sz w:val="18"/>
          <w:szCs w:val="18"/>
        </w:rPr>
        <w:t>;</w:t>
      </w:r>
      <w:r w:rsidR="00510E60" w:rsidRPr="00790CC9">
        <w:rPr>
          <w:rFonts w:ascii="PKO Bank Polski" w:hAnsi="PKO Bank Polski" w:cs="Arial"/>
          <w:sz w:val="18"/>
          <w:szCs w:val="18"/>
        </w:rPr>
        <w:t xml:space="preserve"> </w:t>
      </w:r>
      <w:r w:rsidR="007A5F5F" w:rsidRPr="007A5F5F">
        <w:rPr>
          <w:rFonts w:ascii="PKO Bank Polski" w:hAnsi="PKO Bank Polski" w:cs="Arial"/>
          <w:sz w:val="18"/>
          <w:szCs w:val="18"/>
        </w:rPr>
        <w:t xml:space="preserve">Oferenci, którzy </w:t>
      </w:r>
      <w:r w:rsidR="006C3890">
        <w:rPr>
          <w:rFonts w:ascii="PKO Bank Polski" w:hAnsi="PKO Bank Polski" w:cs="Arial"/>
          <w:sz w:val="18"/>
          <w:szCs w:val="18"/>
        </w:rPr>
        <w:t xml:space="preserve">spełnią kryteria określone w pkt 3 i </w:t>
      </w:r>
      <w:r w:rsidR="007A5F5F" w:rsidRPr="007A5F5F">
        <w:rPr>
          <w:rFonts w:ascii="PKO Bank Polski" w:hAnsi="PKO Bank Polski" w:cs="Arial"/>
          <w:sz w:val="18"/>
          <w:szCs w:val="18"/>
        </w:rPr>
        <w:t>zostaną zakwalifikowani do udziału w etapie 2 będą składać swoje oferty za pośrednictwem platformy zakupowej dostępnej na stronie https://pkozakupy.pkobp.pl.</w:t>
      </w:r>
    </w:p>
    <w:p w14:paraId="53695237" w14:textId="77777777" w:rsidR="00510E60" w:rsidRPr="00790CC9" w:rsidRDefault="00510E60" w:rsidP="007F751E">
      <w:pPr>
        <w:pStyle w:val="Akapitzlist1"/>
        <w:ind w:left="360"/>
        <w:jc w:val="both"/>
        <w:rPr>
          <w:rFonts w:ascii="PKO Bank Polski" w:hAnsi="PKO Bank Polski" w:cs="Arial"/>
          <w:b/>
          <w:sz w:val="20"/>
          <w:szCs w:val="18"/>
        </w:rPr>
      </w:pPr>
    </w:p>
    <w:p w14:paraId="288EA11D" w14:textId="0AEEFCA2" w:rsidR="004C6B9E" w:rsidRDefault="0066331F" w:rsidP="007F751E">
      <w:pPr>
        <w:pStyle w:val="Akapitzlist1"/>
        <w:numPr>
          <w:ilvl w:val="0"/>
          <w:numId w:val="1"/>
        </w:numPr>
        <w:jc w:val="both"/>
        <w:rPr>
          <w:rFonts w:ascii="PKO Bank Polski" w:hAnsi="PKO Bank Polski" w:cs="Arial"/>
          <w:b/>
          <w:sz w:val="20"/>
          <w:szCs w:val="18"/>
        </w:rPr>
      </w:pPr>
      <w:r w:rsidRPr="00790CC9">
        <w:rPr>
          <w:rFonts w:ascii="PKO Bank Polski" w:hAnsi="PKO Bank Polski" w:cs="Arial"/>
          <w:b/>
          <w:sz w:val="20"/>
          <w:szCs w:val="18"/>
        </w:rPr>
        <w:t>Przedmiot zakupu:</w:t>
      </w:r>
    </w:p>
    <w:p w14:paraId="0D5E98EA" w14:textId="77777777" w:rsidR="001254B0" w:rsidRPr="00790CC9" w:rsidRDefault="001254B0" w:rsidP="001254B0">
      <w:pPr>
        <w:pStyle w:val="Akapitzlist1"/>
        <w:ind w:left="360"/>
        <w:jc w:val="both"/>
        <w:rPr>
          <w:rFonts w:ascii="PKO Bank Polski" w:hAnsi="PKO Bank Polski" w:cs="Arial"/>
          <w:b/>
          <w:sz w:val="20"/>
          <w:szCs w:val="18"/>
        </w:rPr>
      </w:pPr>
    </w:p>
    <w:p w14:paraId="582DF8D9" w14:textId="4445254D" w:rsidR="00FC417B" w:rsidRPr="00DB07DC" w:rsidRDefault="00FC417B" w:rsidP="00FC417B">
      <w:pPr>
        <w:autoSpaceDE w:val="0"/>
        <w:autoSpaceDN w:val="0"/>
        <w:adjustRightInd w:val="0"/>
        <w:rPr>
          <w:rFonts w:ascii="PKO Bank Polski" w:hAnsi="PKO Bank Polski"/>
          <w:color w:val="000000"/>
        </w:rPr>
      </w:pPr>
      <w:r w:rsidRPr="00DB07DC">
        <w:rPr>
          <w:rFonts w:ascii="PKO Bank Polski" w:hAnsi="PKO Bank Polski"/>
          <w:color w:val="000000"/>
        </w:rPr>
        <w:t xml:space="preserve">Zawarcie umowy ramowej na okres 36 mies. na usługę </w:t>
      </w:r>
      <w:r w:rsidR="006D028E">
        <w:rPr>
          <w:rFonts w:ascii="PKO Bank Polski" w:hAnsi="PKO Bank Polski"/>
          <w:color w:val="000000"/>
        </w:rPr>
        <w:t>transmisji danych MPLS</w:t>
      </w:r>
      <w:r w:rsidRPr="00DB07DC">
        <w:rPr>
          <w:rFonts w:ascii="PKO Bank Polski" w:hAnsi="PKO Bank Polski"/>
          <w:color w:val="000000"/>
        </w:rPr>
        <w:t xml:space="preserve"> w obiektach Banku na terenie Polski, w tym wykonanie </w:t>
      </w:r>
      <w:r w:rsidR="006D028E">
        <w:rPr>
          <w:rFonts w:ascii="PKO Bank Polski" w:hAnsi="PKO Bank Polski"/>
          <w:color w:val="000000"/>
        </w:rPr>
        <w:t>budowy przyłącza telekomunikacyjnego</w:t>
      </w:r>
      <w:r w:rsidRPr="00DB07DC">
        <w:rPr>
          <w:rFonts w:ascii="PKO Bank Polski" w:hAnsi="PKO Bank Polski"/>
          <w:color w:val="000000"/>
        </w:rPr>
        <w:t xml:space="preserve">, budowę nowego </w:t>
      </w:r>
      <w:r w:rsidR="006D028E">
        <w:rPr>
          <w:rFonts w:ascii="PKO Bank Polski" w:hAnsi="PKO Bank Polski"/>
          <w:color w:val="000000"/>
        </w:rPr>
        <w:t>łącza</w:t>
      </w:r>
      <w:r w:rsidR="006D028E" w:rsidRPr="00DB07DC">
        <w:rPr>
          <w:rFonts w:ascii="PKO Bank Polski" w:hAnsi="PKO Bank Polski"/>
          <w:color w:val="000000"/>
        </w:rPr>
        <w:t xml:space="preserve"> </w:t>
      </w:r>
      <w:r w:rsidRPr="00DB07DC">
        <w:rPr>
          <w:rFonts w:ascii="PKO Bank Polski" w:hAnsi="PKO Bank Polski"/>
          <w:color w:val="000000"/>
        </w:rPr>
        <w:t xml:space="preserve">oraz </w:t>
      </w:r>
      <w:r w:rsidR="006D028E">
        <w:rPr>
          <w:rFonts w:ascii="PKO Bank Polski" w:hAnsi="PKO Bank Polski"/>
          <w:color w:val="000000"/>
        </w:rPr>
        <w:t>modernizację istniejących usług</w:t>
      </w:r>
      <w:r w:rsidRPr="00DB07DC">
        <w:rPr>
          <w:rFonts w:ascii="PKO Bank Polski" w:hAnsi="PKO Bank Polski"/>
          <w:color w:val="000000"/>
          <w:szCs w:val="24"/>
        </w:rPr>
        <w:t xml:space="preserve">, </w:t>
      </w:r>
      <w:r w:rsidRPr="00DB07DC">
        <w:rPr>
          <w:rFonts w:ascii="PKO Bank Polski" w:hAnsi="PKO Bank Polski"/>
          <w:color w:val="000000"/>
        </w:rPr>
        <w:t>zgodnie z normami branżowymi</w:t>
      </w:r>
      <w:r w:rsidR="00DB07DC" w:rsidRPr="00DB07DC">
        <w:rPr>
          <w:rFonts w:ascii="PKO Bank Polski" w:hAnsi="PKO Bank Polski"/>
          <w:color w:val="000000"/>
        </w:rPr>
        <w:t>.</w:t>
      </w:r>
    </w:p>
    <w:p w14:paraId="76B07ADD" w14:textId="2F6FF45A" w:rsidR="00FC417B" w:rsidRPr="00DB07DC" w:rsidRDefault="00FC417B" w:rsidP="00FC417B">
      <w:pPr>
        <w:autoSpaceDE w:val="0"/>
        <w:autoSpaceDN w:val="0"/>
        <w:adjustRightInd w:val="0"/>
        <w:rPr>
          <w:rFonts w:ascii="PKO Bank Polski" w:hAnsi="PKO Bank Polski"/>
          <w:color w:val="000000"/>
          <w:lang w:eastAsia="pl-PL"/>
        </w:rPr>
      </w:pPr>
      <w:r w:rsidRPr="00DB07DC">
        <w:rPr>
          <w:rFonts w:ascii="PKO Bank Polski" w:hAnsi="PKO Bank Polski"/>
          <w:color w:val="000000"/>
          <w:lang w:eastAsia="pl-PL"/>
        </w:rPr>
        <w:t xml:space="preserve">W ramach świadczenia usługi </w:t>
      </w:r>
      <w:r w:rsidR="00C006C4">
        <w:rPr>
          <w:rFonts w:ascii="PKO Bank Polski" w:hAnsi="PKO Bank Polski"/>
          <w:color w:val="000000"/>
          <w:lang w:eastAsia="pl-PL"/>
        </w:rPr>
        <w:t>D</w:t>
      </w:r>
      <w:r w:rsidRPr="00DB07DC">
        <w:rPr>
          <w:rFonts w:ascii="PKO Bank Polski" w:hAnsi="PKO Bank Polski"/>
          <w:color w:val="000000"/>
          <w:lang w:eastAsia="pl-PL"/>
        </w:rPr>
        <w:t>ostawca zobowiązuje się do:</w:t>
      </w:r>
    </w:p>
    <w:p w14:paraId="6B666EE9" w14:textId="77777777" w:rsidR="00FC417B" w:rsidRPr="00DB07DC" w:rsidRDefault="00FC417B" w:rsidP="00FC417B">
      <w:pPr>
        <w:pStyle w:val="Akapitzlist"/>
        <w:numPr>
          <w:ilvl w:val="0"/>
          <w:numId w:val="71"/>
        </w:numPr>
        <w:autoSpaceDE w:val="0"/>
        <w:autoSpaceDN w:val="0"/>
        <w:adjustRightInd w:val="0"/>
        <w:rPr>
          <w:rFonts w:ascii="PKO Bank Polski" w:hAnsi="PKO Bank Polski"/>
          <w:color w:val="000000"/>
          <w:sz w:val="18"/>
        </w:rPr>
      </w:pPr>
      <w:r w:rsidRPr="00DB07DC">
        <w:rPr>
          <w:rFonts w:ascii="PKO Bank Polski" w:hAnsi="PKO Bank Polski"/>
          <w:color w:val="000000"/>
          <w:sz w:val="18"/>
          <w:szCs w:val="20"/>
        </w:rPr>
        <w:t>przygotowywania wyceny prac na podstawie wymagań przedstawionych przez Bank;</w:t>
      </w:r>
    </w:p>
    <w:p w14:paraId="53B9DFF2" w14:textId="31037C00" w:rsidR="00FC417B" w:rsidRDefault="00FC417B" w:rsidP="00FC417B">
      <w:pPr>
        <w:pStyle w:val="Akapitzlist"/>
        <w:numPr>
          <w:ilvl w:val="0"/>
          <w:numId w:val="71"/>
        </w:numPr>
        <w:autoSpaceDE w:val="0"/>
        <w:autoSpaceDN w:val="0"/>
        <w:adjustRightInd w:val="0"/>
        <w:rPr>
          <w:rFonts w:ascii="PKO Bank Polski" w:hAnsi="PKO Bank Polski"/>
          <w:color w:val="000000"/>
          <w:sz w:val="18"/>
          <w:szCs w:val="18"/>
        </w:rPr>
      </w:pPr>
      <w:r w:rsidRPr="00C006C4">
        <w:rPr>
          <w:rFonts w:ascii="PKO Bank Polski" w:hAnsi="PKO Bank Polski"/>
          <w:color w:val="000000"/>
          <w:sz w:val="18"/>
          <w:szCs w:val="18"/>
        </w:rPr>
        <w:t>wykonywania prac w uzgodnionym zakresie i terminie;</w:t>
      </w:r>
    </w:p>
    <w:p w14:paraId="6DB8D008" w14:textId="3AD49ABC" w:rsidR="006D028E" w:rsidRPr="00C006C4" w:rsidRDefault="006D028E" w:rsidP="00FC417B">
      <w:pPr>
        <w:pStyle w:val="Akapitzlist"/>
        <w:numPr>
          <w:ilvl w:val="0"/>
          <w:numId w:val="71"/>
        </w:numPr>
        <w:autoSpaceDE w:val="0"/>
        <w:autoSpaceDN w:val="0"/>
        <w:adjustRightInd w:val="0"/>
        <w:rPr>
          <w:rFonts w:ascii="PKO Bank Polski" w:hAnsi="PKO Bank Polski"/>
          <w:color w:val="000000"/>
          <w:sz w:val="18"/>
          <w:szCs w:val="18"/>
        </w:rPr>
      </w:pPr>
      <w:r>
        <w:rPr>
          <w:rFonts w:ascii="PKO Bank Polski" w:hAnsi="PKO Bank Polski"/>
          <w:color w:val="000000"/>
          <w:sz w:val="18"/>
          <w:szCs w:val="18"/>
        </w:rPr>
        <w:t>niezbędnych uzgodnień z właścicielami nieruchomości, zarówno w obszarze nieruchomości własnych Banku jak i nieruchomości, których bank nie jest właścicielem;</w:t>
      </w:r>
    </w:p>
    <w:p w14:paraId="1CD13822" w14:textId="77777777" w:rsidR="00FC417B" w:rsidRPr="00C006C4" w:rsidRDefault="00FC417B" w:rsidP="00FC417B">
      <w:pPr>
        <w:pStyle w:val="Akapitzlist"/>
        <w:numPr>
          <w:ilvl w:val="0"/>
          <w:numId w:val="71"/>
        </w:numPr>
        <w:autoSpaceDE w:val="0"/>
        <w:autoSpaceDN w:val="0"/>
        <w:adjustRightInd w:val="0"/>
        <w:rPr>
          <w:rFonts w:ascii="PKO Bank Polski" w:hAnsi="PKO Bank Polski"/>
          <w:color w:val="000000"/>
          <w:sz w:val="18"/>
          <w:szCs w:val="18"/>
        </w:rPr>
      </w:pPr>
      <w:r w:rsidRPr="00C006C4">
        <w:rPr>
          <w:rFonts w:ascii="PKO Bank Polski" w:hAnsi="PKO Bank Polski"/>
          <w:color w:val="000000"/>
          <w:sz w:val="18"/>
          <w:szCs w:val="18"/>
        </w:rPr>
        <w:t>wykonywania testów i pomiarów kontrolnych;</w:t>
      </w:r>
    </w:p>
    <w:p w14:paraId="21633570" w14:textId="55D32486" w:rsidR="00FC417B" w:rsidRDefault="00FC417B" w:rsidP="00FC417B">
      <w:pPr>
        <w:pStyle w:val="Akapitzlist"/>
        <w:numPr>
          <w:ilvl w:val="0"/>
          <w:numId w:val="71"/>
        </w:numPr>
        <w:autoSpaceDE w:val="0"/>
        <w:autoSpaceDN w:val="0"/>
        <w:adjustRightInd w:val="0"/>
        <w:rPr>
          <w:rFonts w:ascii="PKO Bank Polski" w:hAnsi="PKO Bank Polski"/>
          <w:color w:val="000000"/>
          <w:sz w:val="18"/>
          <w:szCs w:val="18"/>
        </w:rPr>
      </w:pPr>
      <w:r w:rsidRPr="00C006C4">
        <w:rPr>
          <w:rFonts w:ascii="PKO Bank Polski" w:hAnsi="PKO Bank Polski"/>
          <w:color w:val="000000"/>
          <w:sz w:val="18"/>
          <w:szCs w:val="18"/>
        </w:rPr>
        <w:t xml:space="preserve">przekazywania </w:t>
      </w:r>
      <w:r w:rsidR="0026361A">
        <w:rPr>
          <w:rFonts w:ascii="PKO Bank Polski" w:hAnsi="PKO Bank Polski"/>
          <w:color w:val="000000"/>
          <w:sz w:val="18"/>
          <w:szCs w:val="18"/>
        </w:rPr>
        <w:t xml:space="preserve">usługi o wskazanej przepustowości, </w:t>
      </w:r>
      <w:r w:rsidRPr="00C006C4">
        <w:rPr>
          <w:rFonts w:ascii="PKO Bank Polski" w:hAnsi="PKO Bank Polski"/>
          <w:color w:val="000000"/>
          <w:sz w:val="18"/>
          <w:szCs w:val="18"/>
        </w:rPr>
        <w:t>Bankowi do eksploatacji wraz z dokumentacją powykonawczą</w:t>
      </w:r>
      <w:r w:rsidR="006D028E">
        <w:rPr>
          <w:rFonts w:ascii="PKO Bank Polski" w:hAnsi="PKO Bank Polski"/>
          <w:color w:val="000000"/>
          <w:sz w:val="18"/>
          <w:szCs w:val="18"/>
        </w:rPr>
        <w:t>;</w:t>
      </w:r>
    </w:p>
    <w:p w14:paraId="369B0674" w14:textId="6F7325CE" w:rsidR="006D028E" w:rsidRDefault="006D028E" w:rsidP="00FC417B">
      <w:pPr>
        <w:pStyle w:val="Akapitzlist"/>
        <w:numPr>
          <w:ilvl w:val="0"/>
          <w:numId w:val="71"/>
        </w:numPr>
        <w:autoSpaceDE w:val="0"/>
        <w:autoSpaceDN w:val="0"/>
        <w:adjustRightInd w:val="0"/>
        <w:rPr>
          <w:rFonts w:ascii="PKO Bank Polski" w:hAnsi="PKO Bank Polski"/>
          <w:color w:val="000000"/>
          <w:sz w:val="18"/>
          <w:szCs w:val="18"/>
        </w:rPr>
      </w:pPr>
      <w:r>
        <w:rPr>
          <w:rFonts w:ascii="PKO Bank Polski" w:hAnsi="PKO Bank Polski"/>
          <w:color w:val="000000"/>
          <w:sz w:val="18"/>
          <w:szCs w:val="18"/>
        </w:rPr>
        <w:t xml:space="preserve">utrzymanie i monitoring </w:t>
      </w:r>
      <w:r w:rsidR="0026361A">
        <w:rPr>
          <w:rFonts w:ascii="PKO Bank Polski" w:hAnsi="PKO Bank Polski"/>
          <w:color w:val="000000"/>
          <w:sz w:val="18"/>
          <w:szCs w:val="18"/>
        </w:rPr>
        <w:t xml:space="preserve"> (w tym również proaktywny monitoring) </w:t>
      </w:r>
      <w:r>
        <w:rPr>
          <w:rFonts w:ascii="PKO Bank Polski" w:hAnsi="PKO Bank Polski"/>
          <w:color w:val="000000"/>
          <w:sz w:val="18"/>
          <w:szCs w:val="18"/>
        </w:rPr>
        <w:t>usług zgodnie z parametrami niezawodnościowymi  jakościowymi</w:t>
      </w:r>
      <w:r w:rsidR="008777A5">
        <w:rPr>
          <w:rFonts w:ascii="PKO Bank Polski" w:hAnsi="PKO Bank Polski"/>
          <w:color w:val="000000"/>
          <w:sz w:val="18"/>
          <w:szCs w:val="18"/>
        </w:rPr>
        <w:t>, przy miesięcznej dostępności usług co najmniej na poziomie 99,5%;</w:t>
      </w:r>
    </w:p>
    <w:p w14:paraId="7A5AD99E" w14:textId="202D07EA" w:rsidR="008777A5" w:rsidRDefault="008777A5" w:rsidP="00FC417B">
      <w:pPr>
        <w:pStyle w:val="Akapitzlist"/>
        <w:numPr>
          <w:ilvl w:val="0"/>
          <w:numId w:val="71"/>
        </w:numPr>
        <w:autoSpaceDE w:val="0"/>
        <w:autoSpaceDN w:val="0"/>
        <w:adjustRightInd w:val="0"/>
        <w:rPr>
          <w:rFonts w:ascii="PKO Bank Polski" w:hAnsi="PKO Bank Polski"/>
          <w:color w:val="000000"/>
          <w:sz w:val="18"/>
          <w:szCs w:val="18"/>
        </w:rPr>
      </w:pPr>
      <w:r>
        <w:rPr>
          <w:rFonts w:ascii="PKO Bank Polski" w:hAnsi="PKO Bank Polski"/>
          <w:color w:val="000000"/>
          <w:sz w:val="18"/>
          <w:szCs w:val="18"/>
        </w:rPr>
        <w:t>świadczenie usługi w oparciu o medium kablowe</w:t>
      </w:r>
      <w:r w:rsidR="009E5631">
        <w:rPr>
          <w:rFonts w:ascii="PKO Bank Polski" w:hAnsi="PKO Bank Polski"/>
          <w:color w:val="000000"/>
          <w:sz w:val="18"/>
          <w:szCs w:val="18"/>
        </w:rPr>
        <w:t xml:space="preserve"> z wyłączeniem infrastruktury dzierżawionej od Operatora Orange</w:t>
      </w:r>
      <w:r>
        <w:rPr>
          <w:rFonts w:ascii="PKO Bank Polski" w:hAnsi="PKO Bank Polski"/>
          <w:color w:val="000000"/>
          <w:sz w:val="18"/>
          <w:szCs w:val="18"/>
        </w:rPr>
        <w:t xml:space="preserve">, co najmniej w </w:t>
      </w:r>
      <w:r w:rsidR="00861A2F">
        <w:rPr>
          <w:rFonts w:ascii="PKO Bank Polski" w:hAnsi="PKO Bank Polski"/>
          <w:color w:val="000000"/>
          <w:sz w:val="18"/>
          <w:szCs w:val="18"/>
        </w:rPr>
        <w:t>8</w:t>
      </w:r>
      <w:r>
        <w:rPr>
          <w:rFonts w:ascii="PKO Bank Polski" w:hAnsi="PKO Bank Polski"/>
          <w:color w:val="000000"/>
          <w:sz w:val="18"/>
          <w:szCs w:val="18"/>
        </w:rPr>
        <w:t>0% lokalizacji Banku;</w:t>
      </w:r>
    </w:p>
    <w:p w14:paraId="1B1969A9" w14:textId="599EC46D" w:rsidR="0026361A" w:rsidRDefault="0026361A" w:rsidP="00FC417B">
      <w:pPr>
        <w:pStyle w:val="Akapitzlist"/>
        <w:numPr>
          <w:ilvl w:val="0"/>
          <w:numId w:val="71"/>
        </w:numPr>
        <w:autoSpaceDE w:val="0"/>
        <w:autoSpaceDN w:val="0"/>
        <w:adjustRightInd w:val="0"/>
        <w:rPr>
          <w:rFonts w:ascii="PKO Bank Polski" w:hAnsi="PKO Bank Polski"/>
          <w:color w:val="000000"/>
          <w:sz w:val="18"/>
          <w:szCs w:val="18"/>
        </w:rPr>
      </w:pPr>
      <w:r>
        <w:rPr>
          <w:rFonts w:ascii="PKO Bank Polski" w:hAnsi="PKO Bank Polski"/>
          <w:color w:val="000000"/>
          <w:sz w:val="18"/>
          <w:szCs w:val="18"/>
        </w:rPr>
        <w:t>posiadanie usług w szerokim wachlarzu przepustowości łącza od 10 Mbps do 100 Gbps;</w:t>
      </w:r>
    </w:p>
    <w:p w14:paraId="3AE275F2" w14:textId="7A9570AC" w:rsidR="0026361A" w:rsidRDefault="0026361A" w:rsidP="00FC417B">
      <w:pPr>
        <w:pStyle w:val="Akapitzlist"/>
        <w:numPr>
          <w:ilvl w:val="0"/>
          <w:numId w:val="71"/>
        </w:numPr>
        <w:autoSpaceDE w:val="0"/>
        <w:autoSpaceDN w:val="0"/>
        <w:adjustRightInd w:val="0"/>
        <w:rPr>
          <w:rFonts w:ascii="PKO Bank Polski" w:hAnsi="PKO Bank Polski"/>
          <w:color w:val="000000"/>
          <w:sz w:val="18"/>
          <w:szCs w:val="18"/>
        </w:rPr>
      </w:pPr>
      <w:r>
        <w:rPr>
          <w:rFonts w:ascii="PKO Bank Polski" w:hAnsi="PKO Bank Polski"/>
          <w:color w:val="000000"/>
          <w:sz w:val="18"/>
          <w:szCs w:val="18"/>
        </w:rPr>
        <w:t xml:space="preserve">priorytetyzacja ruchu sieciowego za pomocą mechanizmu </w:t>
      </w:r>
      <w:r w:rsidR="0056485C">
        <w:rPr>
          <w:rFonts w:ascii="PKO Bank Polski" w:hAnsi="PKO Bank Polski"/>
          <w:color w:val="000000"/>
          <w:sz w:val="18"/>
          <w:szCs w:val="18"/>
        </w:rPr>
        <w:t>Q</w:t>
      </w:r>
      <w:r>
        <w:rPr>
          <w:rFonts w:ascii="PKO Bank Polski" w:hAnsi="PKO Bank Polski"/>
          <w:color w:val="000000"/>
          <w:sz w:val="18"/>
          <w:szCs w:val="18"/>
        </w:rPr>
        <w:t>oS, zgodnie z oczekiwaniami Banku;</w:t>
      </w:r>
    </w:p>
    <w:p w14:paraId="0AC31751" w14:textId="1402E22F" w:rsidR="0026361A" w:rsidRDefault="0026361A" w:rsidP="00FC417B">
      <w:pPr>
        <w:pStyle w:val="Akapitzlist"/>
        <w:numPr>
          <w:ilvl w:val="0"/>
          <w:numId w:val="71"/>
        </w:numPr>
        <w:autoSpaceDE w:val="0"/>
        <w:autoSpaceDN w:val="0"/>
        <w:adjustRightInd w:val="0"/>
        <w:rPr>
          <w:rFonts w:ascii="PKO Bank Polski" w:hAnsi="PKO Bank Polski"/>
          <w:color w:val="000000"/>
          <w:sz w:val="18"/>
          <w:szCs w:val="18"/>
        </w:rPr>
      </w:pPr>
      <w:r>
        <w:rPr>
          <w:rFonts w:ascii="PKO Bank Polski" w:hAnsi="PKO Bank Polski"/>
          <w:color w:val="000000"/>
          <w:sz w:val="18"/>
          <w:szCs w:val="18"/>
        </w:rPr>
        <w:t>elastyczne dodawanie nowych lokalizacji, modernizacja istniejących;</w:t>
      </w:r>
    </w:p>
    <w:p w14:paraId="4DABE330" w14:textId="45CF6316" w:rsidR="0026361A" w:rsidRPr="00C006C4" w:rsidRDefault="0026361A" w:rsidP="00FC417B">
      <w:pPr>
        <w:pStyle w:val="Akapitzlist"/>
        <w:numPr>
          <w:ilvl w:val="0"/>
          <w:numId w:val="71"/>
        </w:numPr>
        <w:autoSpaceDE w:val="0"/>
        <w:autoSpaceDN w:val="0"/>
        <w:adjustRightInd w:val="0"/>
        <w:rPr>
          <w:rFonts w:ascii="PKO Bank Polski" w:hAnsi="PKO Bank Polski"/>
          <w:color w:val="000000"/>
          <w:sz w:val="18"/>
          <w:szCs w:val="18"/>
        </w:rPr>
      </w:pPr>
      <w:r>
        <w:rPr>
          <w:rFonts w:ascii="PKO Bank Polski" w:hAnsi="PKO Bank Polski"/>
          <w:color w:val="000000"/>
          <w:sz w:val="18"/>
          <w:szCs w:val="18"/>
        </w:rPr>
        <w:t>gotowość do świadczenia usług na terenie całego kraju.</w:t>
      </w:r>
    </w:p>
    <w:p w14:paraId="2E26E837" w14:textId="4A2BD4A5" w:rsidR="00CB31FB" w:rsidRPr="00C006C4" w:rsidRDefault="00CB31FB" w:rsidP="00CB31FB">
      <w:pPr>
        <w:autoSpaceDE w:val="0"/>
        <w:autoSpaceDN w:val="0"/>
        <w:adjustRightInd w:val="0"/>
        <w:rPr>
          <w:rFonts w:ascii="PKO Bank Polski" w:hAnsi="PKO Bank Polski"/>
          <w:color w:val="000000"/>
          <w:szCs w:val="18"/>
        </w:rPr>
      </w:pPr>
    </w:p>
    <w:p w14:paraId="214E82DD" w14:textId="5E1BBEDF" w:rsidR="009C1CFF" w:rsidRPr="00C006C4" w:rsidRDefault="00CB31FB" w:rsidP="009C1CFF">
      <w:pPr>
        <w:jc w:val="both"/>
        <w:rPr>
          <w:rFonts w:ascii="PKO Bank Polski" w:hAnsi="PKO Bank Polski"/>
          <w:color w:val="000000"/>
          <w:szCs w:val="18"/>
        </w:rPr>
      </w:pPr>
      <w:r w:rsidRPr="00C006C4">
        <w:rPr>
          <w:rFonts w:ascii="PKO Bank Polski" w:hAnsi="PKO Bank Polski"/>
          <w:color w:val="000000"/>
          <w:szCs w:val="18"/>
        </w:rPr>
        <w:t xml:space="preserve">W ramach umowy </w:t>
      </w:r>
      <w:r w:rsidR="00C006C4">
        <w:rPr>
          <w:rFonts w:ascii="PKO Bank Polski" w:hAnsi="PKO Bank Polski"/>
          <w:color w:val="000000"/>
          <w:szCs w:val="18"/>
        </w:rPr>
        <w:t>D</w:t>
      </w:r>
      <w:r w:rsidRPr="00C006C4">
        <w:rPr>
          <w:rFonts w:ascii="PKO Bank Polski" w:hAnsi="PKO Bank Polski"/>
          <w:color w:val="000000"/>
          <w:szCs w:val="18"/>
        </w:rPr>
        <w:t>ostawca na zlecenie Banku będzie realizował prace instalacyjne</w:t>
      </w:r>
      <w:r w:rsidR="009C1CFF">
        <w:rPr>
          <w:rFonts w:ascii="PKO Bank Polski" w:hAnsi="PKO Bank Polski"/>
          <w:color w:val="000000"/>
          <w:szCs w:val="18"/>
        </w:rPr>
        <w:t xml:space="preserve"> oraz bieżące utrzymanie usług.</w:t>
      </w:r>
    </w:p>
    <w:p w14:paraId="16B7F74C" w14:textId="01C56397" w:rsidR="00CB72A6" w:rsidRPr="00790CC9" w:rsidRDefault="00CB72A6" w:rsidP="009C1CFF">
      <w:pPr>
        <w:jc w:val="both"/>
        <w:rPr>
          <w:rFonts w:ascii="PKO Bank Polski" w:hAnsi="PKO Bank Polski" w:cs="Arial"/>
          <w:bCs/>
          <w:szCs w:val="18"/>
        </w:rPr>
      </w:pPr>
    </w:p>
    <w:p w14:paraId="70A74ADD" w14:textId="19C5EC50" w:rsidR="00F22113" w:rsidRPr="006E3CB8" w:rsidRDefault="00CB72A6" w:rsidP="007F751E">
      <w:pPr>
        <w:ind w:left="357"/>
        <w:jc w:val="both"/>
        <w:rPr>
          <w:rFonts w:ascii="PKO Bank Polski" w:hAnsi="PKO Bank Polski"/>
          <w:b/>
          <w:szCs w:val="18"/>
        </w:rPr>
      </w:pPr>
      <w:r w:rsidRPr="006E3CB8">
        <w:rPr>
          <w:rFonts w:ascii="PKO Bank Polski" w:hAnsi="PKO Bank Polski" w:cs="Arial"/>
          <w:b/>
          <w:bCs/>
          <w:szCs w:val="18"/>
        </w:rPr>
        <w:t>Szczegółowe wymagania zostaną przedstawione Oferentom w etapie 2</w:t>
      </w:r>
      <w:bookmarkStart w:id="0" w:name="_Hlk172012089"/>
      <w:r w:rsidRPr="006E3CB8">
        <w:rPr>
          <w:rFonts w:ascii="PKO Bank Polski" w:hAnsi="PKO Bank Polski" w:cs="Arial"/>
          <w:b/>
          <w:bCs/>
          <w:szCs w:val="18"/>
        </w:rPr>
        <w:t>.</w:t>
      </w:r>
    </w:p>
    <w:p w14:paraId="6752404A" w14:textId="77777777" w:rsidR="00D8556B" w:rsidRPr="009310C0" w:rsidRDefault="00D8556B" w:rsidP="009310C0">
      <w:pPr>
        <w:jc w:val="both"/>
        <w:rPr>
          <w:rFonts w:ascii="PKO Bank Polski" w:hAnsi="PKO Bank Polski"/>
          <w:sz w:val="20"/>
        </w:rPr>
      </w:pPr>
    </w:p>
    <w:p w14:paraId="520ADE1E" w14:textId="7D4FCEBF" w:rsidR="00C1501F" w:rsidRPr="00790CC9" w:rsidRDefault="00C1501F" w:rsidP="007F751E">
      <w:pPr>
        <w:pStyle w:val="Akapitzlist1"/>
        <w:numPr>
          <w:ilvl w:val="0"/>
          <w:numId w:val="1"/>
        </w:numPr>
        <w:jc w:val="both"/>
        <w:rPr>
          <w:rFonts w:ascii="PKO Bank Polski" w:hAnsi="PKO Bank Polski" w:cs="Arial"/>
          <w:b/>
          <w:sz w:val="20"/>
          <w:szCs w:val="18"/>
        </w:rPr>
      </w:pPr>
      <w:r w:rsidRPr="00790CC9">
        <w:rPr>
          <w:rFonts w:ascii="PKO Bank Polski" w:hAnsi="PKO Bank Polski" w:cs="Arial"/>
          <w:b/>
          <w:sz w:val="20"/>
          <w:szCs w:val="18"/>
        </w:rPr>
        <w:t>Opis warunków udziału w postępowaniu</w:t>
      </w:r>
      <w:bookmarkEnd w:id="0"/>
      <w:r w:rsidR="00DB07DC">
        <w:rPr>
          <w:rFonts w:ascii="PKO Bank Polski" w:hAnsi="PKO Bank Polski" w:cs="Arial"/>
          <w:b/>
          <w:sz w:val="20"/>
          <w:szCs w:val="18"/>
        </w:rPr>
        <w:t xml:space="preserve"> w etapie 1</w:t>
      </w:r>
    </w:p>
    <w:p w14:paraId="0A0BD6CA" w14:textId="033BAEB2" w:rsidR="004F2F27" w:rsidRDefault="004F2F27" w:rsidP="007F751E">
      <w:pPr>
        <w:pStyle w:val="Akapitzlist1"/>
        <w:jc w:val="both"/>
        <w:rPr>
          <w:rFonts w:ascii="PKO Bank Polski" w:hAnsi="PKO Bank Polski" w:cs="Arial"/>
          <w:b/>
          <w:sz w:val="18"/>
          <w:szCs w:val="18"/>
        </w:rPr>
      </w:pPr>
    </w:p>
    <w:p w14:paraId="23A995B1" w14:textId="4FD1AB42" w:rsidR="004F2F27" w:rsidRPr="004F2F27" w:rsidRDefault="004F2F27" w:rsidP="007F751E">
      <w:pPr>
        <w:pStyle w:val="Akapitzlist1"/>
        <w:ind w:left="363"/>
        <w:jc w:val="both"/>
        <w:rPr>
          <w:rFonts w:ascii="PKO Bank Polski" w:hAnsi="PKO Bank Polski" w:cs="Arial"/>
          <w:sz w:val="18"/>
          <w:szCs w:val="18"/>
        </w:rPr>
      </w:pPr>
      <w:r>
        <w:rPr>
          <w:rFonts w:ascii="PKO Bank Polski" w:hAnsi="PKO Bank Polski" w:cs="Arial"/>
          <w:sz w:val="18"/>
          <w:szCs w:val="18"/>
        </w:rPr>
        <w:t>Przystępując do etapu 1, Oferent zobowiązany jest do spełnienia następujących warunków:</w:t>
      </w:r>
    </w:p>
    <w:p w14:paraId="29BB33C7" w14:textId="730D8DBC" w:rsidR="00AC17D7" w:rsidRDefault="00EC45C4" w:rsidP="007F751E">
      <w:pPr>
        <w:pStyle w:val="Akapitzlist1"/>
        <w:numPr>
          <w:ilvl w:val="0"/>
          <w:numId w:val="3"/>
        </w:numPr>
        <w:tabs>
          <w:tab w:val="left" w:pos="2410"/>
        </w:tabs>
        <w:ind w:left="723" w:hanging="363"/>
        <w:jc w:val="both"/>
        <w:rPr>
          <w:rFonts w:ascii="PKO Bank Polski" w:hAnsi="PKO Bank Polski" w:cs="Arial"/>
          <w:sz w:val="18"/>
          <w:szCs w:val="18"/>
        </w:rPr>
      </w:pPr>
      <w:r w:rsidRPr="00790CC9">
        <w:rPr>
          <w:rFonts w:ascii="PKO Bank Polski" w:hAnsi="PKO Bank Polski" w:cs="Arial"/>
          <w:sz w:val="18"/>
          <w:szCs w:val="18"/>
        </w:rPr>
        <w:t xml:space="preserve">Oferent </w:t>
      </w:r>
      <w:r w:rsidR="009C1CFF">
        <w:rPr>
          <w:rFonts w:ascii="PKO Bank Polski" w:hAnsi="PKO Bank Polski" w:cs="Arial"/>
          <w:sz w:val="18"/>
          <w:szCs w:val="18"/>
        </w:rPr>
        <w:t xml:space="preserve">o statusie Operatora Telekomunikacyjnego </w:t>
      </w:r>
      <w:r w:rsidRPr="00637219">
        <w:rPr>
          <w:rFonts w:ascii="PKO Bank Polski" w:hAnsi="PKO Bank Polski" w:cs="Arial"/>
          <w:sz w:val="18"/>
          <w:szCs w:val="18"/>
        </w:rPr>
        <w:t>musi być</w:t>
      </w:r>
      <w:r w:rsidRPr="00790CC9">
        <w:rPr>
          <w:rFonts w:ascii="PKO Bank Polski" w:hAnsi="PKO Bank Polski" w:cs="Arial"/>
          <w:sz w:val="18"/>
          <w:szCs w:val="18"/>
        </w:rPr>
        <w:t xml:space="preserve"> zarejestrowany</w:t>
      </w:r>
      <w:r w:rsidR="00672930">
        <w:rPr>
          <w:rFonts w:ascii="PKO Bank Polski" w:hAnsi="PKO Bank Polski" w:cs="Arial"/>
          <w:sz w:val="18"/>
          <w:szCs w:val="18"/>
        </w:rPr>
        <w:t xml:space="preserve"> </w:t>
      </w:r>
      <w:r w:rsidR="004F2F27">
        <w:rPr>
          <w:rFonts w:ascii="PKO Bank Polski" w:hAnsi="PKO Bank Polski" w:cs="Arial"/>
          <w:sz w:val="18"/>
          <w:szCs w:val="18"/>
        </w:rPr>
        <w:t xml:space="preserve">w </w:t>
      </w:r>
      <w:r w:rsidR="00865403">
        <w:rPr>
          <w:rFonts w:ascii="PKO Bank Polski" w:hAnsi="PKO Bank Polski" w:cs="Arial"/>
          <w:sz w:val="18"/>
          <w:szCs w:val="18"/>
        </w:rPr>
        <w:t>Polsce</w:t>
      </w:r>
      <w:r w:rsidR="00672930">
        <w:rPr>
          <w:rFonts w:ascii="PKO Bank Polski" w:hAnsi="PKO Bank Polski" w:cs="Arial"/>
          <w:sz w:val="18"/>
          <w:szCs w:val="18"/>
        </w:rPr>
        <w:t xml:space="preserve">, </w:t>
      </w:r>
    </w:p>
    <w:p w14:paraId="330FD7A5" w14:textId="3101E608" w:rsidR="00790CC9" w:rsidRDefault="004F2F27" w:rsidP="007F751E">
      <w:pPr>
        <w:pStyle w:val="Akapitzlist1"/>
        <w:numPr>
          <w:ilvl w:val="0"/>
          <w:numId w:val="3"/>
        </w:numPr>
        <w:tabs>
          <w:tab w:val="left" w:pos="2410"/>
        </w:tabs>
        <w:ind w:left="723" w:hanging="363"/>
        <w:jc w:val="both"/>
        <w:rPr>
          <w:rFonts w:ascii="PKO Bank Polski" w:hAnsi="PKO Bank Polski" w:cs="Arial"/>
          <w:sz w:val="18"/>
          <w:szCs w:val="18"/>
        </w:rPr>
      </w:pPr>
      <w:r>
        <w:rPr>
          <w:rFonts w:ascii="PKO Bank Polski" w:hAnsi="PKO Bank Polski" w:cs="Arial"/>
          <w:sz w:val="18"/>
          <w:szCs w:val="18"/>
        </w:rPr>
        <w:t>Okres działalności firmy</w:t>
      </w:r>
      <w:r w:rsidR="00E041AE">
        <w:rPr>
          <w:rFonts w:ascii="PKO Bank Polski" w:hAnsi="PKO Bank Polski" w:cs="Arial"/>
          <w:sz w:val="18"/>
          <w:szCs w:val="18"/>
        </w:rPr>
        <w:t xml:space="preserve"> </w:t>
      </w:r>
      <w:r>
        <w:rPr>
          <w:rFonts w:ascii="PKO Bank Polski" w:hAnsi="PKO Bank Polski" w:cs="Arial"/>
          <w:sz w:val="18"/>
          <w:szCs w:val="18"/>
        </w:rPr>
        <w:t xml:space="preserve">- co najmniej </w:t>
      </w:r>
      <w:r w:rsidR="00672930">
        <w:rPr>
          <w:rFonts w:ascii="PKO Bank Polski" w:hAnsi="PKO Bank Polski" w:cs="Arial"/>
          <w:sz w:val="18"/>
          <w:szCs w:val="18"/>
        </w:rPr>
        <w:t xml:space="preserve"> </w:t>
      </w:r>
      <w:r w:rsidR="009C1CFF">
        <w:rPr>
          <w:rFonts w:ascii="PKO Bank Polski" w:hAnsi="PKO Bank Polski" w:cs="Arial"/>
          <w:sz w:val="18"/>
          <w:szCs w:val="18"/>
        </w:rPr>
        <w:t xml:space="preserve">10 </w:t>
      </w:r>
      <w:r w:rsidR="00672930">
        <w:rPr>
          <w:rFonts w:ascii="PKO Bank Polski" w:hAnsi="PKO Bank Polski" w:cs="Arial"/>
          <w:sz w:val="18"/>
          <w:szCs w:val="18"/>
        </w:rPr>
        <w:t>lat</w:t>
      </w:r>
      <w:r>
        <w:rPr>
          <w:rFonts w:ascii="PKO Bank Polski" w:hAnsi="PKO Bank Polski" w:cs="Arial"/>
          <w:sz w:val="18"/>
          <w:szCs w:val="18"/>
        </w:rPr>
        <w:t>,</w:t>
      </w:r>
    </w:p>
    <w:p w14:paraId="0D44F0F5" w14:textId="588B0EE0" w:rsidR="004F2F27" w:rsidRDefault="00FD27A3" w:rsidP="007F751E">
      <w:pPr>
        <w:pStyle w:val="Akapitzlist1"/>
        <w:numPr>
          <w:ilvl w:val="0"/>
          <w:numId w:val="3"/>
        </w:numPr>
        <w:tabs>
          <w:tab w:val="left" w:pos="2410"/>
        </w:tabs>
        <w:ind w:left="723" w:hanging="363"/>
        <w:jc w:val="both"/>
        <w:rPr>
          <w:rFonts w:ascii="PKO Bank Polski" w:hAnsi="PKO Bank Polski" w:cs="Arial"/>
          <w:sz w:val="18"/>
          <w:szCs w:val="18"/>
        </w:rPr>
      </w:pPr>
      <w:r>
        <w:rPr>
          <w:rFonts w:ascii="PKO Bank Polski" w:hAnsi="PKO Bank Polski" w:cs="Arial"/>
          <w:sz w:val="18"/>
          <w:szCs w:val="18"/>
        </w:rPr>
        <w:t>Oferent potwierdzi w</w:t>
      </w:r>
      <w:r w:rsidR="009C1CFF">
        <w:rPr>
          <w:rFonts w:ascii="PKO Bank Polski" w:hAnsi="PKO Bank Polski" w:cs="Arial"/>
          <w:sz w:val="18"/>
          <w:szCs w:val="18"/>
        </w:rPr>
        <w:t>drożenia usług MPLS w instytucjach finansowych</w:t>
      </w:r>
      <w:r w:rsidR="003A2028">
        <w:rPr>
          <w:rFonts w:ascii="PKO Bank Polski" w:hAnsi="PKO Bank Polski" w:cs="Arial"/>
          <w:sz w:val="18"/>
          <w:szCs w:val="18"/>
        </w:rPr>
        <w:t xml:space="preserve"> </w:t>
      </w:r>
      <w:r w:rsidR="00861A2F">
        <w:rPr>
          <w:rFonts w:ascii="PKO Bank Polski" w:hAnsi="PKO Bank Polski" w:cs="Arial"/>
          <w:sz w:val="18"/>
          <w:szCs w:val="18"/>
        </w:rPr>
        <w:t>na terenie całego kraju</w:t>
      </w:r>
      <w:r>
        <w:rPr>
          <w:rFonts w:ascii="PKO Bank Polski" w:hAnsi="PKO Bank Polski" w:cs="Arial"/>
          <w:sz w:val="18"/>
          <w:szCs w:val="18"/>
        </w:rPr>
        <w:t xml:space="preserve"> (min.</w:t>
      </w:r>
      <w:r w:rsidR="0033699D">
        <w:rPr>
          <w:rFonts w:ascii="PKO Bank Polski" w:hAnsi="PKO Bank Polski" w:cs="Arial"/>
          <w:sz w:val="18"/>
          <w:szCs w:val="18"/>
        </w:rPr>
        <w:t xml:space="preserve"> dwa potwierdzenia</w:t>
      </w:r>
      <w:r>
        <w:rPr>
          <w:rFonts w:ascii="PKO Bank Polski" w:hAnsi="PKO Bank Polski" w:cs="Arial"/>
          <w:sz w:val="18"/>
          <w:szCs w:val="18"/>
        </w:rPr>
        <w:t>)</w:t>
      </w:r>
      <w:r w:rsidR="000919C7">
        <w:rPr>
          <w:rFonts w:ascii="PKO Bank Polski" w:hAnsi="PKO Bank Polski" w:cs="Arial"/>
          <w:sz w:val="18"/>
          <w:szCs w:val="18"/>
        </w:rPr>
        <w:t>,</w:t>
      </w:r>
    </w:p>
    <w:p w14:paraId="39F6CB8D" w14:textId="0290E78A" w:rsidR="00C3554E" w:rsidRDefault="00C3554E" w:rsidP="00C3554E">
      <w:pPr>
        <w:pStyle w:val="Akapitzlist1"/>
        <w:numPr>
          <w:ilvl w:val="0"/>
          <w:numId w:val="3"/>
        </w:numPr>
        <w:tabs>
          <w:tab w:val="left" w:pos="2410"/>
        </w:tabs>
        <w:ind w:left="723" w:hanging="363"/>
        <w:jc w:val="both"/>
        <w:rPr>
          <w:rFonts w:ascii="PKO Bank Polski" w:hAnsi="PKO Bank Polski" w:cs="Arial"/>
          <w:sz w:val="18"/>
          <w:szCs w:val="18"/>
        </w:rPr>
      </w:pPr>
      <w:r w:rsidRPr="00936DE0">
        <w:rPr>
          <w:rFonts w:ascii="PKO Bank Polski" w:hAnsi="PKO Bank Polski" w:cs="Arial"/>
          <w:sz w:val="18"/>
          <w:szCs w:val="18"/>
        </w:rPr>
        <w:t>Możliwość realizacji usług na terenie całego kraju</w:t>
      </w:r>
      <w:r w:rsidR="000919C7">
        <w:rPr>
          <w:rFonts w:ascii="PKO Bank Polski" w:hAnsi="PKO Bank Polski" w:cs="Arial"/>
          <w:sz w:val="18"/>
          <w:szCs w:val="18"/>
        </w:rPr>
        <w:t>,</w:t>
      </w:r>
    </w:p>
    <w:p w14:paraId="072CBE4E" w14:textId="3CF68B9A" w:rsidR="009C1CFF" w:rsidRPr="00C3554E" w:rsidRDefault="009C1CFF" w:rsidP="00C3554E">
      <w:pPr>
        <w:pStyle w:val="Akapitzlist1"/>
        <w:numPr>
          <w:ilvl w:val="0"/>
          <w:numId w:val="3"/>
        </w:numPr>
        <w:tabs>
          <w:tab w:val="left" w:pos="2410"/>
        </w:tabs>
        <w:ind w:left="723" w:hanging="363"/>
        <w:jc w:val="both"/>
        <w:rPr>
          <w:rFonts w:ascii="PKO Bank Polski" w:hAnsi="PKO Bank Polski" w:cs="Arial"/>
          <w:sz w:val="18"/>
          <w:szCs w:val="18"/>
        </w:rPr>
      </w:pPr>
      <w:r>
        <w:rPr>
          <w:rFonts w:ascii="PKO Bank Polski" w:hAnsi="PKO Bank Polski" w:cs="Arial"/>
          <w:sz w:val="18"/>
          <w:szCs w:val="18"/>
        </w:rPr>
        <w:t>Możliwość rozszerzenia zakresu usług MPLS o Lokalizacje znajdujące się na ter</w:t>
      </w:r>
      <w:r w:rsidR="008E035B">
        <w:rPr>
          <w:rFonts w:ascii="PKO Bank Polski" w:hAnsi="PKO Bank Polski" w:cs="Arial"/>
          <w:sz w:val="18"/>
          <w:szCs w:val="18"/>
        </w:rPr>
        <w:t>e</w:t>
      </w:r>
      <w:r>
        <w:rPr>
          <w:rFonts w:ascii="PKO Bank Polski" w:hAnsi="PKO Bank Polski" w:cs="Arial"/>
          <w:sz w:val="18"/>
          <w:szCs w:val="18"/>
        </w:rPr>
        <w:t>nie UE</w:t>
      </w:r>
      <w:r w:rsidR="003C6E64">
        <w:rPr>
          <w:rFonts w:ascii="PKO Bank Polski" w:hAnsi="PKO Bank Polski" w:cs="Arial"/>
          <w:sz w:val="18"/>
          <w:szCs w:val="18"/>
        </w:rPr>
        <w:t xml:space="preserve"> (opcjonalnie)</w:t>
      </w:r>
      <w:r>
        <w:rPr>
          <w:rFonts w:ascii="PKO Bank Polski" w:hAnsi="PKO Bank Polski" w:cs="Arial"/>
          <w:sz w:val="18"/>
          <w:szCs w:val="18"/>
        </w:rPr>
        <w:t>.</w:t>
      </w:r>
    </w:p>
    <w:p w14:paraId="5C99C02C" w14:textId="53BB0DAD" w:rsidR="00790CC9" w:rsidRDefault="00790CC9" w:rsidP="007F751E">
      <w:pPr>
        <w:pStyle w:val="Akapitzlist1"/>
        <w:tabs>
          <w:tab w:val="left" w:pos="2410"/>
        </w:tabs>
        <w:ind w:left="0"/>
        <w:jc w:val="both"/>
        <w:rPr>
          <w:rFonts w:ascii="PKO Bank Polski" w:hAnsi="PKO Bank Polski" w:cs="PKO Bank Polski Rg"/>
          <w:sz w:val="20"/>
          <w:szCs w:val="18"/>
        </w:rPr>
      </w:pPr>
    </w:p>
    <w:p w14:paraId="215D8935" w14:textId="77777777" w:rsidR="006C6800" w:rsidRDefault="000952C9" w:rsidP="009310C0">
      <w:pPr>
        <w:pStyle w:val="Akapitzlist"/>
        <w:numPr>
          <w:ilvl w:val="0"/>
          <w:numId w:val="1"/>
        </w:numPr>
        <w:jc w:val="both"/>
        <w:rPr>
          <w:rFonts w:ascii="PKO Bank Polski" w:hAnsi="PKO Bank Polski" w:cs="PKO Bank Polski Rg"/>
          <w:sz w:val="18"/>
          <w:szCs w:val="18"/>
        </w:rPr>
      </w:pPr>
      <w:r w:rsidRPr="00E041AE">
        <w:rPr>
          <w:rFonts w:ascii="PKO Bank Polski" w:hAnsi="PKO Bank Polski" w:cs="PKO Bank Polski Rg"/>
          <w:b/>
          <w:sz w:val="20"/>
          <w:szCs w:val="18"/>
        </w:rPr>
        <w:t>Wymagania formalne względem oferty</w:t>
      </w:r>
      <w:r w:rsidR="007B0C13" w:rsidRPr="00E041AE">
        <w:rPr>
          <w:rFonts w:ascii="PKO Bank Polski" w:hAnsi="PKO Bank Polski" w:cs="PKO Bank Polski Rg"/>
          <w:b/>
          <w:sz w:val="20"/>
          <w:szCs w:val="18"/>
        </w:rPr>
        <w:tab/>
      </w:r>
      <w:r w:rsidR="007B0C13" w:rsidRPr="00E041AE">
        <w:rPr>
          <w:rFonts w:ascii="PKO Bank Polski" w:hAnsi="PKO Bank Polski" w:cs="PKO Bank Polski Rg"/>
          <w:b/>
          <w:sz w:val="20"/>
          <w:szCs w:val="18"/>
        </w:rPr>
        <w:br/>
      </w:r>
    </w:p>
    <w:p w14:paraId="16CEDDFD" w14:textId="661727C4" w:rsidR="000952C9" w:rsidRPr="001254B0" w:rsidRDefault="006C6800" w:rsidP="001254B0">
      <w:pPr>
        <w:pStyle w:val="Akapitzlist"/>
        <w:ind w:left="360"/>
        <w:jc w:val="both"/>
        <w:rPr>
          <w:rFonts w:ascii="PKO Bank Polski" w:hAnsi="PKO Bank Polski" w:cs="PKO Bank Polski Rg"/>
          <w:sz w:val="18"/>
          <w:szCs w:val="18"/>
        </w:rPr>
      </w:pPr>
      <w:r w:rsidRPr="001254B0">
        <w:rPr>
          <w:rFonts w:ascii="PKO Bank Polski" w:hAnsi="PKO Bank Polski" w:cs="PKO Bank Polski Rg"/>
          <w:sz w:val="18"/>
          <w:szCs w:val="18"/>
        </w:rPr>
        <w:t>Oferta powinna zawierać:</w:t>
      </w:r>
    </w:p>
    <w:p w14:paraId="4B639266" w14:textId="7C59A9D9" w:rsidR="0094426E" w:rsidRDefault="0094426E" w:rsidP="00FC0408">
      <w:pPr>
        <w:pStyle w:val="Akapitzlist"/>
        <w:numPr>
          <w:ilvl w:val="1"/>
          <w:numId w:val="6"/>
        </w:numPr>
        <w:ind w:left="720" w:hanging="357"/>
        <w:jc w:val="both"/>
        <w:rPr>
          <w:rFonts w:ascii="PKO Bank Polski" w:hAnsi="PKO Bank Polski"/>
          <w:sz w:val="18"/>
          <w:szCs w:val="18"/>
        </w:rPr>
      </w:pPr>
      <w:r>
        <w:rPr>
          <w:rFonts w:ascii="PKO Bank Polski" w:hAnsi="PKO Bank Polski"/>
          <w:sz w:val="18"/>
          <w:szCs w:val="18"/>
        </w:rPr>
        <w:t>p</w:t>
      </w:r>
      <w:r w:rsidRPr="0094426E">
        <w:rPr>
          <w:rFonts w:ascii="PKO Bank Polski" w:hAnsi="PKO Bank Polski"/>
          <w:sz w:val="18"/>
          <w:szCs w:val="18"/>
        </w:rPr>
        <w:t>ełnomocnictw</w:t>
      </w:r>
      <w:r w:rsidR="00F815B9">
        <w:rPr>
          <w:rFonts w:ascii="PKO Bank Polski" w:hAnsi="PKO Bank Polski"/>
          <w:sz w:val="18"/>
          <w:szCs w:val="18"/>
        </w:rPr>
        <w:t>o</w:t>
      </w:r>
      <w:r w:rsidRPr="0094426E">
        <w:rPr>
          <w:rFonts w:ascii="PKO Bank Polski" w:hAnsi="PKO Bank Polski"/>
          <w:sz w:val="18"/>
          <w:szCs w:val="18"/>
        </w:rPr>
        <w:t xml:space="preserve"> osoby składającej ofertę w imieniu </w:t>
      </w:r>
      <w:r>
        <w:rPr>
          <w:rFonts w:ascii="PKO Bank Polski" w:hAnsi="PKO Bank Polski"/>
          <w:sz w:val="18"/>
          <w:szCs w:val="18"/>
        </w:rPr>
        <w:t>Oferenta</w:t>
      </w:r>
      <w:r w:rsidRPr="0094426E">
        <w:rPr>
          <w:rFonts w:ascii="PKO Bank Polski" w:hAnsi="PKO Bank Polski"/>
          <w:sz w:val="18"/>
          <w:szCs w:val="18"/>
        </w:rPr>
        <w:t xml:space="preserve"> lub inny dokument potwierdzający, że osoba składająca ofertę jest do tego uprawniona, np. zgodnie z reprezentacją widniejącą w KRS</w:t>
      </w:r>
      <w:r w:rsidR="00F1531C">
        <w:rPr>
          <w:rFonts w:ascii="PKO Bank Polski" w:hAnsi="PKO Bank Polski"/>
          <w:sz w:val="18"/>
          <w:szCs w:val="18"/>
        </w:rPr>
        <w:t>,</w:t>
      </w:r>
    </w:p>
    <w:p w14:paraId="25C96B47" w14:textId="5FA1B325" w:rsidR="00104BAC" w:rsidRPr="00790CC9" w:rsidRDefault="00BF28E0" w:rsidP="007F751E">
      <w:pPr>
        <w:pStyle w:val="Akapitzlist"/>
        <w:numPr>
          <w:ilvl w:val="1"/>
          <w:numId w:val="6"/>
        </w:numPr>
        <w:ind w:left="723"/>
        <w:jc w:val="both"/>
        <w:rPr>
          <w:rFonts w:ascii="PKO Bank Polski" w:hAnsi="PKO Bank Polski"/>
          <w:sz w:val="18"/>
          <w:szCs w:val="18"/>
        </w:rPr>
      </w:pPr>
      <w:r w:rsidRPr="00790CC9">
        <w:rPr>
          <w:rFonts w:ascii="PKO Bank Polski" w:hAnsi="PKO Bank Polski"/>
          <w:sz w:val="18"/>
          <w:szCs w:val="18"/>
        </w:rPr>
        <w:t xml:space="preserve">Aktualny odpis z rejestru </w:t>
      </w:r>
      <w:r w:rsidR="0094426E">
        <w:rPr>
          <w:rFonts w:ascii="PKO Bank Polski" w:hAnsi="PKO Bank Polski"/>
          <w:sz w:val="18"/>
          <w:szCs w:val="18"/>
        </w:rPr>
        <w:t>przedsiębiorców</w:t>
      </w:r>
      <w:r w:rsidRPr="00790CC9">
        <w:rPr>
          <w:rFonts w:ascii="PKO Bank Polski" w:hAnsi="PKO Bank Polski"/>
          <w:sz w:val="18"/>
          <w:szCs w:val="18"/>
        </w:rPr>
        <w:t>,</w:t>
      </w:r>
    </w:p>
    <w:p w14:paraId="209775EB" w14:textId="1D4A1AC3" w:rsidR="0033699D" w:rsidRDefault="0033699D" w:rsidP="007F751E">
      <w:pPr>
        <w:pStyle w:val="Akapitzlist"/>
        <w:numPr>
          <w:ilvl w:val="1"/>
          <w:numId w:val="6"/>
        </w:numPr>
        <w:ind w:left="723"/>
        <w:jc w:val="both"/>
        <w:rPr>
          <w:rFonts w:ascii="PKO Bank Polski" w:hAnsi="PKO Bank Polski"/>
          <w:sz w:val="18"/>
          <w:szCs w:val="18"/>
        </w:rPr>
      </w:pPr>
      <w:r>
        <w:rPr>
          <w:rFonts w:ascii="PKO Bank Polski" w:hAnsi="PKO Bank Polski"/>
          <w:sz w:val="18"/>
          <w:szCs w:val="18"/>
        </w:rPr>
        <w:t>Pisemne potwierdzenie wdrożeń, o którym mowa w punkcie 3 podpunkt 3</w:t>
      </w:r>
      <w:r w:rsidR="003C6E64">
        <w:rPr>
          <w:rFonts w:ascii="PKO Bank Polski" w:hAnsi="PKO Bank Polski"/>
          <w:sz w:val="18"/>
          <w:szCs w:val="18"/>
        </w:rPr>
        <w:t xml:space="preserve"> (oświadczenie Oferenta lub potwierdzenie mailowe lub referencje)</w:t>
      </w:r>
      <w:r>
        <w:rPr>
          <w:rFonts w:ascii="PKO Bank Polski" w:hAnsi="PKO Bank Polski"/>
          <w:sz w:val="18"/>
          <w:szCs w:val="18"/>
        </w:rPr>
        <w:t xml:space="preserve">. </w:t>
      </w:r>
    </w:p>
    <w:p w14:paraId="4E3DD3FF" w14:textId="43E04A0D" w:rsidR="00F815B9" w:rsidRDefault="00F815B9" w:rsidP="007F751E">
      <w:pPr>
        <w:pStyle w:val="Akapitzlist"/>
        <w:numPr>
          <w:ilvl w:val="1"/>
          <w:numId w:val="6"/>
        </w:numPr>
        <w:ind w:left="723"/>
        <w:jc w:val="both"/>
        <w:rPr>
          <w:rFonts w:ascii="PKO Bank Polski" w:hAnsi="PKO Bank Polski"/>
          <w:sz w:val="18"/>
          <w:szCs w:val="18"/>
        </w:rPr>
      </w:pPr>
      <w:r>
        <w:rPr>
          <w:rFonts w:ascii="PKO Bank Polski" w:hAnsi="PKO Bank Polski"/>
          <w:sz w:val="18"/>
          <w:szCs w:val="18"/>
        </w:rPr>
        <w:t>P</w:t>
      </w:r>
      <w:r w:rsidR="002934DF">
        <w:rPr>
          <w:rFonts w:ascii="PKO Bank Polski" w:hAnsi="PKO Bank Polski"/>
          <w:sz w:val="18"/>
          <w:szCs w:val="18"/>
        </w:rPr>
        <w:t>isemne p</w:t>
      </w:r>
      <w:r>
        <w:rPr>
          <w:rFonts w:ascii="PKO Bank Polski" w:hAnsi="PKO Bank Polski"/>
          <w:sz w:val="18"/>
          <w:szCs w:val="18"/>
        </w:rPr>
        <w:t>otwierdzenie możliwości realizacji usług na terenie całej Polski.</w:t>
      </w:r>
    </w:p>
    <w:p w14:paraId="57CD11EF" w14:textId="004B03B4" w:rsidR="003C6E64" w:rsidRPr="003C6E64" w:rsidRDefault="003C6E64" w:rsidP="00FC0408">
      <w:pPr>
        <w:pStyle w:val="Akapitzlist"/>
        <w:numPr>
          <w:ilvl w:val="1"/>
          <w:numId w:val="6"/>
        </w:numPr>
        <w:ind w:left="714" w:hanging="357"/>
        <w:rPr>
          <w:rFonts w:ascii="PKO Bank Polski" w:hAnsi="PKO Bank Polski"/>
          <w:sz w:val="18"/>
          <w:szCs w:val="18"/>
        </w:rPr>
      </w:pPr>
      <w:r w:rsidRPr="003C6E64">
        <w:rPr>
          <w:rFonts w:ascii="PKO Bank Polski" w:hAnsi="PKO Bank Polski"/>
          <w:sz w:val="18"/>
          <w:szCs w:val="18"/>
        </w:rPr>
        <w:t xml:space="preserve">Pisemne potwierdzenie możliwości realizacji usług na terenie </w:t>
      </w:r>
      <w:r>
        <w:rPr>
          <w:rFonts w:ascii="PKO Bank Polski" w:hAnsi="PKO Bank Polski"/>
          <w:sz w:val="18"/>
          <w:szCs w:val="18"/>
        </w:rPr>
        <w:t>UE (opcjonalnie)</w:t>
      </w:r>
      <w:r w:rsidRPr="003C6E64">
        <w:rPr>
          <w:rFonts w:ascii="PKO Bank Polski" w:hAnsi="PKO Bank Polski"/>
          <w:sz w:val="18"/>
          <w:szCs w:val="18"/>
        </w:rPr>
        <w:t>.</w:t>
      </w:r>
    </w:p>
    <w:p w14:paraId="0E85A0C7" w14:textId="77777777" w:rsidR="003C6E64" w:rsidRDefault="003C6E64" w:rsidP="00F67BD7">
      <w:pPr>
        <w:pStyle w:val="Akapitzlist"/>
        <w:ind w:left="723"/>
        <w:jc w:val="both"/>
        <w:rPr>
          <w:rFonts w:ascii="PKO Bank Polski" w:hAnsi="PKO Bank Polski"/>
          <w:sz w:val="18"/>
          <w:szCs w:val="18"/>
        </w:rPr>
      </w:pPr>
    </w:p>
    <w:p w14:paraId="5400FC61" w14:textId="77777777" w:rsidR="00F815B9" w:rsidRPr="00F67BD7" w:rsidRDefault="00F815B9" w:rsidP="00F67BD7">
      <w:pPr>
        <w:ind w:left="363"/>
        <w:jc w:val="both"/>
        <w:rPr>
          <w:rFonts w:ascii="PKO Bank Polski" w:hAnsi="PKO Bank Polski"/>
          <w:szCs w:val="18"/>
        </w:rPr>
      </w:pPr>
    </w:p>
    <w:p w14:paraId="6ED6002D" w14:textId="780BFD61" w:rsidR="007F751E" w:rsidRPr="009310C0" w:rsidRDefault="007F751E" w:rsidP="007F751E">
      <w:pPr>
        <w:jc w:val="both"/>
        <w:rPr>
          <w:rStyle w:val="rynqvb"/>
          <w:rFonts w:ascii="PKO Bank Polski" w:hAnsi="PKO Bank Polski"/>
          <w:sz w:val="20"/>
          <w:szCs w:val="18"/>
        </w:rPr>
      </w:pPr>
    </w:p>
    <w:p w14:paraId="7F045B83" w14:textId="3481DA1D" w:rsidR="007F751E" w:rsidRDefault="007B0C13" w:rsidP="007F751E">
      <w:pPr>
        <w:pStyle w:val="Akapitzlist"/>
        <w:numPr>
          <w:ilvl w:val="0"/>
          <w:numId w:val="1"/>
        </w:numPr>
        <w:jc w:val="both"/>
        <w:rPr>
          <w:rStyle w:val="rynqvb"/>
          <w:rFonts w:ascii="PKO Bank Polski" w:hAnsi="PKO Bank Polski"/>
          <w:b/>
          <w:sz w:val="20"/>
          <w:szCs w:val="20"/>
        </w:rPr>
      </w:pPr>
      <w:r>
        <w:rPr>
          <w:rStyle w:val="rynqvb"/>
          <w:rFonts w:ascii="PKO Bank Polski" w:hAnsi="PKO Bank Polski"/>
          <w:b/>
          <w:sz w:val="20"/>
          <w:szCs w:val="20"/>
        </w:rPr>
        <w:lastRenderedPageBreak/>
        <w:t>Sposób składania Ofert</w:t>
      </w:r>
      <w:bookmarkStart w:id="1" w:name="_GoBack"/>
      <w:bookmarkEnd w:id="1"/>
      <w:r>
        <w:rPr>
          <w:rStyle w:val="rynqvb"/>
          <w:rFonts w:ascii="PKO Bank Polski" w:hAnsi="PKO Bank Polski"/>
          <w:b/>
          <w:sz w:val="20"/>
          <w:szCs w:val="20"/>
        </w:rPr>
        <w:tab/>
      </w:r>
      <w:r>
        <w:rPr>
          <w:rStyle w:val="rynqvb"/>
          <w:rFonts w:ascii="PKO Bank Polski" w:hAnsi="PKO Bank Polski"/>
          <w:b/>
          <w:sz w:val="20"/>
          <w:szCs w:val="20"/>
        </w:rPr>
        <w:br/>
      </w:r>
    </w:p>
    <w:p w14:paraId="10A20408" w14:textId="0CEB289D" w:rsidR="007B0C13" w:rsidRPr="00241D7D" w:rsidRDefault="007B0C13" w:rsidP="00241D7D">
      <w:pPr>
        <w:ind w:left="360"/>
        <w:jc w:val="both"/>
        <w:rPr>
          <w:rStyle w:val="rynqvb"/>
          <w:rFonts w:ascii="PKO Bank Polski" w:hAnsi="PKO Bank Polski"/>
          <w:b/>
          <w:szCs w:val="18"/>
          <w:u w:val="single"/>
        </w:rPr>
      </w:pPr>
      <w:r w:rsidRPr="00241D7D">
        <w:rPr>
          <w:rStyle w:val="rynqvb"/>
          <w:rFonts w:ascii="PKO Bank Polski" w:hAnsi="PKO Bank Polski"/>
          <w:b/>
          <w:szCs w:val="18"/>
          <w:u w:val="single"/>
        </w:rPr>
        <w:t xml:space="preserve">Oferenci zainteresowani udziałem w postępowaniu proszeni są o przesłanie ofert elektronicznie na adres e-mail: </w:t>
      </w:r>
      <w:hyperlink r:id="rId9" w:history="1">
        <w:r w:rsidR="00936DE0" w:rsidRPr="00D7269A">
          <w:rPr>
            <w:rStyle w:val="Hipercze"/>
            <w:rFonts w:ascii="PKO Bank Polski" w:hAnsi="PKO Bank Polski"/>
            <w:b/>
            <w:szCs w:val="18"/>
          </w:rPr>
          <w:t>emilia.staszel.2@pkobp.pl</w:t>
        </w:r>
      </w:hyperlink>
      <w:r w:rsidR="00C30C56">
        <w:rPr>
          <w:rStyle w:val="rynqvb"/>
          <w:rFonts w:ascii="PKO Bank Polski" w:hAnsi="PKO Bank Polski"/>
          <w:b/>
          <w:szCs w:val="18"/>
          <w:u w:val="single"/>
        </w:rPr>
        <w:t xml:space="preserve"> </w:t>
      </w:r>
      <w:r w:rsidR="00241D7D" w:rsidRPr="00241D7D">
        <w:rPr>
          <w:rStyle w:val="rynqvb"/>
          <w:rFonts w:ascii="PKO Bank Polski" w:hAnsi="PKO Bank Polski"/>
          <w:b/>
          <w:szCs w:val="18"/>
          <w:u w:val="single"/>
        </w:rPr>
        <w:t xml:space="preserve"> </w:t>
      </w:r>
      <w:r w:rsidRPr="00241D7D">
        <w:rPr>
          <w:rStyle w:val="rynqvb"/>
          <w:rFonts w:ascii="PKO Bank Polski" w:hAnsi="PKO Bank Polski"/>
          <w:b/>
          <w:szCs w:val="18"/>
          <w:u w:val="single"/>
        </w:rPr>
        <w:t xml:space="preserve"> w nieprzekraczalnym terminie do dnia </w:t>
      </w:r>
      <w:r w:rsidR="00F67BD7">
        <w:rPr>
          <w:rStyle w:val="rynqvb"/>
          <w:rFonts w:ascii="PKO Bank Polski" w:hAnsi="PKO Bank Polski"/>
          <w:b/>
          <w:szCs w:val="18"/>
          <w:u w:val="single"/>
        </w:rPr>
        <w:t>26.11.2025r. do godz. 12:00.</w:t>
      </w:r>
    </w:p>
    <w:p w14:paraId="32814E2B" w14:textId="77777777" w:rsidR="007B0C13" w:rsidRPr="006C3890" w:rsidRDefault="007B0C13" w:rsidP="007B0C13">
      <w:pPr>
        <w:jc w:val="both"/>
        <w:rPr>
          <w:rStyle w:val="rynqvb"/>
          <w:rFonts w:ascii="PKO Bank Polski" w:hAnsi="PKO Bank Polski"/>
          <w:szCs w:val="18"/>
        </w:rPr>
      </w:pPr>
    </w:p>
    <w:p w14:paraId="25A0A85B" w14:textId="77777777" w:rsidR="007B0C13" w:rsidRPr="006C3890" w:rsidRDefault="007B0C13" w:rsidP="009310C0">
      <w:pPr>
        <w:ind w:left="360"/>
        <w:jc w:val="both"/>
        <w:rPr>
          <w:rStyle w:val="rynqvb"/>
          <w:rFonts w:ascii="PKO Bank Polski" w:hAnsi="PKO Bank Polski"/>
          <w:b/>
          <w:szCs w:val="18"/>
        </w:rPr>
      </w:pPr>
      <w:r w:rsidRPr="006C3890">
        <w:rPr>
          <w:rStyle w:val="rynqvb"/>
          <w:rFonts w:ascii="PKO Bank Polski" w:hAnsi="PKO Bank Polski"/>
          <w:b/>
          <w:szCs w:val="18"/>
        </w:rPr>
        <w:t xml:space="preserve">Informujemy, że z uwagi na ograniczenia w zakresie pojemności korespondencji przesyłanej mailem niezbędnym jest jej skompensowanie do wielkości 20 MB lub jej podzielenie na kilka części z dokładnym opisem w tytule, której części korespondencja dotyczy. </w:t>
      </w:r>
    </w:p>
    <w:p w14:paraId="1F6771A5" w14:textId="77777777" w:rsidR="007B0C13" w:rsidRPr="006C3890" w:rsidRDefault="007B0C13" w:rsidP="007B0C13">
      <w:pPr>
        <w:jc w:val="both"/>
        <w:rPr>
          <w:rStyle w:val="rynqvb"/>
          <w:rFonts w:ascii="PKO Bank Polski" w:hAnsi="PKO Bank Polski"/>
          <w:b/>
          <w:szCs w:val="18"/>
        </w:rPr>
      </w:pPr>
    </w:p>
    <w:p w14:paraId="61FE1D03" w14:textId="5E7F7E76" w:rsidR="007B0C13" w:rsidRPr="00241D7D" w:rsidRDefault="007B0C13" w:rsidP="009310C0">
      <w:pPr>
        <w:ind w:firstLine="360"/>
        <w:jc w:val="both"/>
        <w:rPr>
          <w:rStyle w:val="rynqvb"/>
          <w:rFonts w:ascii="PKO Bank Polski" w:hAnsi="PKO Bank Polski"/>
          <w:b/>
          <w:szCs w:val="18"/>
          <w:u w:val="single"/>
        </w:rPr>
      </w:pPr>
      <w:r w:rsidRPr="00241D7D">
        <w:rPr>
          <w:rStyle w:val="rynqvb"/>
          <w:rFonts w:ascii="PKO Bank Polski" w:hAnsi="PKO Bank Polski"/>
          <w:b/>
          <w:szCs w:val="18"/>
          <w:u w:val="single"/>
        </w:rPr>
        <w:t>Warunkiem świadczącym o prawidłowym złożeniu oferty jest potwierdzenie Banku o jej wpłynięciu (korespondencja e-mail).</w:t>
      </w:r>
    </w:p>
    <w:p w14:paraId="32669DA8" w14:textId="403876A5" w:rsidR="007B0C13" w:rsidRDefault="007B0C13" w:rsidP="007B0C13">
      <w:pPr>
        <w:jc w:val="both"/>
        <w:rPr>
          <w:rStyle w:val="rynqvb"/>
          <w:rFonts w:ascii="PKO Bank Polski" w:hAnsi="PKO Bank Polski"/>
          <w:b/>
          <w:sz w:val="20"/>
        </w:rPr>
      </w:pPr>
    </w:p>
    <w:p w14:paraId="512C60EC" w14:textId="2E8F146E" w:rsidR="00E47DF2" w:rsidRDefault="00E47DF2" w:rsidP="007B0C13">
      <w:pPr>
        <w:jc w:val="both"/>
        <w:rPr>
          <w:rStyle w:val="rynqvb"/>
          <w:rFonts w:ascii="PKO Bank Polski" w:hAnsi="PKO Bank Polski"/>
          <w:b/>
          <w:sz w:val="20"/>
        </w:rPr>
      </w:pPr>
    </w:p>
    <w:p w14:paraId="420F7982" w14:textId="66B536E2" w:rsidR="00E47DF2" w:rsidRDefault="00E47DF2" w:rsidP="007B0C13">
      <w:pPr>
        <w:jc w:val="both"/>
        <w:rPr>
          <w:rStyle w:val="rynqvb"/>
          <w:rFonts w:ascii="PKO Bank Polski" w:hAnsi="PKO Bank Polski"/>
          <w:b/>
          <w:sz w:val="20"/>
        </w:rPr>
      </w:pPr>
    </w:p>
    <w:p w14:paraId="1ED73482" w14:textId="5199CDC2" w:rsidR="007F751E" w:rsidRPr="007F751E" w:rsidRDefault="007F751E" w:rsidP="00AA1E8C">
      <w:pPr>
        <w:pStyle w:val="Akapitzlist"/>
        <w:jc w:val="both"/>
        <w:rPr>
          <w:rStyle w:val="rynqvb"/>
          <w:rFonts w:ascii="PKO Bank Polski" w:hAnsi="PKO Bank Polski"/>
          <w:b/>
          <w:sz w:val="20"/>
          <w:szCs w:val="20"/>
        </w:rPr>
      </w:pPr>
    </w:p>
    <w:sectPr w:rsidR="007F751E" w:rsidRPr="007F751E" w:rsidSect="00447921">
      <w:footerReference w:type="default" r:id="rId10"/>
      <w:type w:val="continuous"/>
      <w:pgSz w:w="11906" w:h="16838"/>
      <w:pgMar w:top="851" w:right="567" w:bottom="567" w:left="1247" w:header="142" w:footer="4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14114" w14:textId="77777777" w:rsidR="0074513A" w:rsidRDefault="0074513A" w:rsidP="00395D85">
      <w:r>
        <w:separator/>
      </w:r>
    </w:p>
  </w:endnote>
  <w:endnote w:type="continuationSeparator" w:id="0">
    <w:p w14:paraId="08BE998C" w14:textId="77777777" w:rsidR="0074513A" w:rsidRDefault="0074513A" w:rsidP="003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"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KO Bank Polski Rg">
    <w:altName w:val="Calibri"/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BankPolski Regular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6A634" w14:textId="3BCCDBAC" w:rsidR="00B66E48" w:rsidRPr="00D63997" w:rsidRDefault="00B66E48" w:rsidP="00D63997">
    <w:pPr>
      <w:pStyle w:val="Stopka"/>
    </w:pPr>
    <w:r w:rsidRPr="00D63997">
      <w:t>Powszechna Kasa Oszczędności Bank Polski Spółka Akcyjna, 0</w:t>
    </w:r>
    <w:r w:rsidR="003C6E64">
      <w:t>0</w:t>
    </w:r>
    <w:r w:rsidRPr="00D63997">
      <w:t>-</w:t>
    </w:r>
    <w:r w:rsidR="003C6E64">
      <w:t>116</w:t>
    </w:r>
    <w:r w:rsidRPr="00D63997">
      <w:t xml:space="preserve"> Warszawa, ul. </w:t>
    </w:r>
    <w:r w:rsidR="003C6E64">
      <w:t>Świętokrzyska 36</w:t>
    </w:r>
  </w:p>
  <w:p w14:paraId="3D12E53E" w14:textId="77777777" w:rsidR="00B66E48" w:rsidRPr="00D63997" w:rsidRDefault="00B66E48" w:rsidP="00D63997">
    <w:pPr>
      <w:pStyle w:val="Stopka"/>
    </w:pPr>
    <w:r w:rsidRPr="00D63997">
      <w:t>Sąd Rejonowy dla m.st. Warszawy w Warszawie, XIII Wydział G</w:t>
    </w:r>
    <w:r>
      <w:t>ospodarczy Krajowego Rejestru Są</w:t>
    </w:r>
    <w:r w:rsidRPr="00D63997">
      <w:t>dowego numer KRS 0000026438, NIP: 525-000-77-38,</w:t>
    </w:r>
  </w:p>
  <w:p w14:paraId="18F158E3" w14:textId="77777777" w:rsidR="00B66E48" w:rsidRPr="00D63997" w:rsidRDefault="00B66E48" w:rsidP="00D63997">
    <w:pPr>
      <w:pStyle w:val="Stopka"/>
    </w:pPr>
    <w:r w:rsidRPr="00D63997">
      <w:t>REGON: 016298263; kapitał zakładowy (kapitał wpłacony) 1 250 000 000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E97EF" w14:textId="77777777" w:rsidR="0074513A" w:rsidRDefault="0074513A" w:rsidP="00395D85">
      <w:r>
        <w:separator/>
      </w:r>
    </w:p>
  </w:footnote>
  <w:footnote w:type="continuationSeparator" w:id="0">
    <w:p w14:paraId="5D87222D" w14:textId="77777777" w:rsidR="0074513A" w:rsidRDefault="0074513A" w:rsidP="003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FE3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16E7F98"/>
    <w:multiLevelType w:val="hybridMultilevel"/>
    <w:tmpl w:val="C346F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E01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40C7FD3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6AC1314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BBA1A07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D971010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E74258D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F491EAB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662585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1AB7039"/>
    <w:multiLevelType w:val="hybridMultilevel"/>
    <w:tmpl w:val="02640756"/>
    <w:lvl w:ilvl="0" w:tplc="EF0C508C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67D96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2ED2F97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18411B6C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8563DF7"/>
    <w:multiLevelType w:val="hybridMultilevel"/>
    <w:tmpl w:val="780261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885465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1CE526B9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22571542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26985320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27756B65"/>
    <w:multiLevelType w:val="hybridMultilevel"/>
    <w:tmpl w:val="9558D246"/>
    <w:lvl w:ilvl="0" w:tplc="452E6124">
      <w:start w:val="1"/>
      <w:numFmt w:val="decimal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65C0D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2A467678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2AD57741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2B550F18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2D7F2C2D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2D931BD8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2D957847"/>
    <w:multiLevelType w:val="hybridMultilevel"/>
    <w:tmpl w:val="2702E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0B00D86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31845A84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31C918AB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34CA6168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3612172A"/>
    <w:multiLevelType w:val="hybridMultilevel"/>
    <w:tmpl w:val="B3F0B2E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7114632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391C2852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3B9D22F5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3CE01B03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3DD0105E"/>
    <w:multiLevelType w:val="hybridMultilevel"/>
    <w:tmpl w:val="47609ADC"/>
    <w:lvl w:ilvl="0" w:tplc="04150019">
      <w:start w:val="1"/>
      <w:numFmt w:val="lowerLetter"/>
      <w:lvlText w:val="%1."/>
      <w:lvlJc w:val="left"/>
      <w:pPr>
        <w:ind w:left="3022" w:hanging="360"/>
      </w:pPr>
    </w:lvl>
    <w:lvl w:ilvl="1" w:tplc="04150019" w:tentative="1">
      <w:start w:val="1"/>
      <w:numFmt w:val="lowerLetter"/>
      <w:lvlText w:val="%2."/>
      <w:lvlJc w:val="left"/>
      <w:pPr>
        <w:ind w:left="3742" w:hanging="360"/>
      </w:pPr>
    </w:lvl>
    <w:lvl w:ilvl="2" w:tplc="0415001B" w:tentative="1">
      <w:start w:val="1"/>
      <w:numFmt w:val="lowerRoman"/>
      <w:lvlText w:val="%3."/>
      <w:lvlJc w:val="right"/>
      <w:pPr>
        <w:ind w:left="4462" w:hanging="180"/>
      </w:pPr>
    </w:lvl>
    <w:lvl w:ilvl="3" w:tplc="0415000F" w:tentative="1">
      <w:start w:val="1"/>
      <w:numFmt w:val="decimal"/>
      <w:lvlText w:val="%4."/>
      <w:lvlJc w:val="left"/>
      <w:pPr>
        <w:ind w:left="5182" w:hanging="360"/>
      </w:pPr>
    </w:lvl>
    <w:lvl w:ilvl="4" w:tplc="04150019" w:tentative="1">
      <w:start w:val="1"/>
      <w:numFmt w:val="lowerLetter"/>
      <w:lvlText w:val="%5."/>
      <w:lvlJc w:val="left"/>
      <w:pPr>
        <w:ind w:left="5902" w:hanging="360"/>
      </w:pPr>
    </w:lvl>
    <w:lvl w:ilvl="5" w:tplc="0415001B" w:tentative="1">
      <w:start w:val="1"/>
      <w:numFmt w:val="lowerRoman"/>
      <w:lvlText w:val="%6."/>
      <w:lvlJc w:val="right"/>
      <w:pPr>
        <w:ind w:left="6622" w:hanging="180"/>
      </w:pPr>
    </w:lvl>
    <w:lvl w:ilvl="6" w:tplc="0415000F" w:tentative="1">
      <w:start w:val="1"/>
      <w:numFmt w:val="decimal"/>
      <w:lvlText w:val="%7."/>
      <w:lvlJc w:val="left"/>
      <w:pPr>
        <w:ind w:left="7342" w:hanging="360"/>
      </w:pPr>
    </w:lvl>
    <w:lvl w:ilvl="7" w:tplc="04150019" w:tentative="1">
      <w:start w:val="1"/>
      <w:numFmt w:val="lowerLetter"/>
      <w:lvlText w:val="%8."/>
      <w:lvlJc w:val="left"/>
      <w:pPr>
        <w:ind w:left="8062" w:hanging="360"/>
      </w:pPr>
    </w:lvl>
    <w:lvl w:ilvl="8" w:tplc="0415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37" w15:restartNumberingAfterBreak="0">
    <w:nsid w:val="43030E18"/>
    <w:multiLevelType w:val="hybridMultilevel"/>
    <w:tmpl w:val="BDB2E82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 w15:restartNumberingAfterBreak="0">
    <w:nsid w:val="450C1DB2"/>
    <w:multiLevelType w:val="hybridMultilevel"/>
    <w:tmpl w:val="8B5CC38A"/>
    <w:lvl w:ilvl="0" w:tplc="321E34FC">
      <w:start w:val="1"/>
      <w:numFmt w:val="decimal"/>
      <w:lvlText w:val="%1)"/>
      <w:lvlJc w:val="left"/>
      <w:pPr>
        <w:ind w:left="144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5E41091"/>
    <w:multiLevelType w:val="hybridMultilevel"/>
    <w:tmpl w:val="8E14326E"/>
    <w:lvl w:ilvl="0" w:tplc="37121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31AE6B34">
      <w:numFmt w:val="bullet"/>
      <w:lvlText w:val="-"/>
      <w:lvlJc w:val="left"/>
      <w:pPr>
        <w:ind w:left="1647" w:hanging="360"/>
      </w:pPr>
      <w:rPr>
        <w:rFonts w:ascii="PKO Bank Polski" w:eastAsia="Calibri" w:hAnsi="PKO Bank Polsk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4A2B0A22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4A5D0A06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4C7854C3"/>
    <w:multiLevelType w:val="hybridMultilevel"/>
    <w:tmpl w:val="7F901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76387C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4EBF2977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4F18149E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4F3E458C"/>
    <w:multiLevelType w:val="multilevel"/>
    <w:tmpl w:val="0ED440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50E935AF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8" w15:restartNumberingAfterBreak="0">
    <w:nsid w:val="51BF4DBF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51FD156B"/>
    <w:multiLevelType w:val="hybridMultilevel"/>
    <w:tmpl w:val="5E2E7F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529D0F8E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1" w15:restartNumberingAfterBreak="0">
    <w:nsid w:val="52CC2EC8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54BE371B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55A861C7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4" w15:restartNumberingAfterBreak="0">
    <w:nsid w:val="565F3B47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58476E04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6" w15:restartNumberingAfterBreak="0">
    <w:nsid w:val="58946F50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7" w15:restartNumberingAfterBreak="0">
    <w:nsid w:val="5A5F2CCC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8" w15:restartNumberingAfterBreak="0">
    <w:nsid w:val="5BB45742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9" w15:restartNumberingAfterBreak="0">
    <w:nsid w:val="5C7D7A46"/>
    <w:multiLevelType w:val="hybridMultilevel"/>
    <w:tmpl w:val="4028D408"/>
    <w:lvl w:ilvl="0" w:tplc="A4EA3F44">
      <w:start w:val="1"/>
      <w:numFmt w:val="decimal"/>
      <w:lvlText w:val="%1)"/>
      <w:lvlJc w:val="left"/>
      <w:pPr>
        <w:ind w:left="720" w:hanging="360"/>
      </w:pPr>
      <w:rPr>
        <w:rFonts w:ascii="PKO Bank Polski" w:hAnsi="PKO Bank Polski" w:hint="default"/>
        <w:sz w:val="18"/>
      </w:rPr>
    </w:lvl>
    <w:lvl w:ilvl="1" w:tplc="04150011">
      <w:start w:val="1"/>
      <w:numFmt w:val="decimal"/>
      <w:lvlText w:val="%2)"/>
      <w:lvlJc w:val="left"/>
      <w:pPr>
        <w:ind w:left="785" w:hanging="360"/>
      </w:pPr>
      <w:rPr>
        <w:rFonts w:hint="default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AA40F7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1" w15:restartNumberingAfterBreak="0">
    <w:nsid w:val="602C5078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2" w15:restartNumberingAfterBreak="0">
    <w:nsid w:val="610F4914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3" w15:restartNumberingAfterBreak="0">
    <w:nsid w:val="6548581E"/>
    <w:multiLevelType w:val="hybridMultilevel"/>
    <w:tmpl w:val="80862F4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 w15:restartNumberingAfterBreak="0">
    <w:nsid w:val="67C248D3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5" w15:restartNumberingAfterBreak="0">
    <w:nsid w:val="6BB30B48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6" w15:restartNumberingAfterBreak="0">
    <w:nsid w:val="7283517D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7" w15:restartNumberingAfterBreak="0">
    <w:nsid w:val="73DF153B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8" w15:restartNumberingAfterBreak="0">
    <w:nsid w:val="741F10BC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9" w15:restartNumberingAfterBreak="0">
    <w:nsid w:val="78E123A3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0" w15:restartNumberingAfterBreak="0">
    <w:nsid w:val="7AD63EC8"/>
    <w:multiLevelType w:val="hybridMultilevel"/>
    <w:tmpl w:val="3F4CB94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1" w15:restartNumberingAfterBreak="0">
    <w:nsid w:val="7E6A0A70"/>
    <w:multiLevelType w:val="hybridMultilevel"/>
    <w:tmpl w:val="40127E88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19">
      <w:start w:val="1"/>
      <w:numFmt w:val="lowerLetter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6"/>
  </w:num>
  <w:num w:numId="2">
    <w:abstractNumId w:val="1"/>
  </w:num>
  <w:num w:numId="3">
    <w:abstractNumId w:val="10"/>
  </w:num>
  <w:num w:numId="4">
    <w:abstractNumId w:val="14"/>
  </w:num>
  <w:num w:numId="5">
    <w:abstractNumId w:val="26"/>
  </w:num>
  <w:num w:numId="6">
    <w:abstractNumId w:val="59"/>
  </w:num>
  <w:num w:numId="7">
    <w:abstractNumId w:val="49"/>
  </w:num>
  <w:num w:numId="8">
    <w:abstractNumId w:val="42"/>
  </w:num>
  <w:num w:numId="9">
    <w:abstractNumId w:val="30"/>
  </w:num>
  <w:num w:numId="10">
    <w:abstractNumId w:val="71"/>
  </w:num>
  <w:num w:numId="11">
    <w:abstractNumId w:val="36"/>
  </w:num>
  <w:num w:numId="12">
    <w:abstractNumId w:val="24"/>
  </w:num>
  <w:num w:numId="13">
    <w:abstractNumId w:val="5"/>
  </w:num>
  <w:num w:numId="14">
    <w:abstractNumId w:val="32"/>
  </w:num>
  <w:num w:numId="15">
    <w:abstractNumId w:val="7"/>
  </w:num>
  <w:num w:numId="16">
    <w:abstractNumId w:val="4"/>
  </w:num>
  <w:num w:numId="17">
    <w:abstractNumId w:val="65"/>
  </w:num>
  <w:num w:numId="18">
    <w:abstractNumId w:val="17"/>
  </w:num>
  <w:num w:numId="19">
    <w:abstractNumId w:val="16"/>
  </w:num>
  <w:num w:numId="20">
    <w:abstractNumId w:val="68"/>
  </w:num>
  <w:num w:numId="21">
    <w:abstractNumId w:val="60"/>
  </w:num>
  <w:num w:numId="22">
    <w:abstractNumId w:val="69"/>
  </w:num>
  <w:num w:numId="23">
    <w:abstractNumId w:val="18"/>
  </w:num>
  <w:num w:numId="24">
    <w:abstractNumId w:val="40"/>
  </w:num>
  <w:num w:numId="25">
    <w:abstractNumId w:val="64"/>
  </w:num>
  <w:num w:numId="26">
    <w:abstractNumId w:val="35"/>
  </w:num>
  <w:num w:numId="27">
    <w:abstractNumId w:val="52"/>
  </w:num>
  <w:num w:numId="28">
    <w:abstractNumId w:val="56"/>
  </w:num>
  <w:num w:numId="29">
    <w:abstractNumId w:val="48"/>
  </w:num>
  <w:num w:numId="30">
    <w:abstractNumId w:val="22"/>
  </w:num>
  <w:num w:numId="31">
    <w:abstractNumId w:val="51"/>
  </w:num>
  <w:num w:numId="32">
    <w:abstractNumId w:val="57"/>
  </w:num>
  <w:num w:numId="33">
    <w:abstractNumId w:val="53"/>
  </w:num>
  <w:num w:numId="34">
    <w:abstractNumId w:val="21"/>
  </w:num>
  <w:num w:numId="35">
    <w:abstractNumId w:val="58"/>
  </w:num>
  <w:num w:numId="36">
    <w:abstractNumId w:val="55"/>
  </w:num>
  <w:num w:numId="37">
    <w:abstractNumId w:val="41"/>
  </w:num>
  <w:num w:numId="38">
    <w:abstractNumId w:val="13"/>
  </w:num>
  <w:num w:numId="39">
    <w:abstractNumId w:val="43"/>
  </w:num>
  <w:num w:numId="40">
    <w:abstractNumId w:val="20"/>
  </w:num>
  <w:num w:numId="41">
    <w:abstractNumId w:val="44"/>
  </w:num>
  <w:num w:numId="42">
    <w:abstractNumId w:val="3"/>
  </w:num>
  <w:num w:numId="43">
    <w:abstractNumId w:val="9"/>
  </w:num>
  <w:num w:numId="44">
    <w:abstractNumId w:val="62"/>
  </w:num>
  <w:num w:numId="45">
    <w:abstractNumId w:val="67"/>
  </w:num>
  <w:num w:numId="46">
    <w:abstractNumId w:val="27"/>
  </w:num>
  <w:num w:numId="47">
    <w:abstractNumId w:val="12"/>
  </w:num>
  <w:num w:numId="48">
    <w:abstractNumId w:val="25"/>
  </w:num>
  <w:num w:numId="49">
    <w:abstractNumId w:val="2"/>
  </w:num>
  <w:num w:numId="50">
    <w:abstractNumId w:val="66"/>
  </w:num>
  <w:num w:numId="51">
    <w:abstractNumId w:val="54"/>
  </w:num>
  <w:num w:numId="52">
    <w:abstractNumId w:val="15"/>
  </w:num>
  <w:num w:numId="53">
    <w:abstractNumId w:val="45"/>
  </w:num>
  <w:num w:numId="54">
    <w:abstractNumId w:val="70"/>
  </w:num>
  <w:num w:numId="55">
    <w:abstractNumId w:val="47"/>
  </w:num>
  <w:num w:numId="56">
    <w:abstractNumId w:val="8"/>
  </w:num>
  <w:num w:numId="57">
    <w:abstractNumId w:val="29"/>
  </w:num>
  <w:num w:numId="58">
    <w:abstractNumId w:val="28"/>
  </w:num>
  <w:num w:numId="59">
    <w:abstractNumId w:val="34"/>
  </w:num>
  <w:num w:numId="60">
    <w:abstractNumId w:val="6"/>
  </w:num>
  <w:num w:numId="61">
    <w:abstractNumId w:val="23"/>
  </w:num>
  <w:num w:numId="62">
    <w:abstractNumId w:val="0"/>
  </w:num>
  <w:num w:numId="63">
    <w:abstractNumId w:val="11"/>
  </w:num>
  <w:num w:numId="64">
    <w:abstractNumId w:val="50"/>
  </w:num>
  <w:num w:numId="65">
    <w:abstractNumId w:val="33"/>
  </w:num>
  <w:num w:numId="66">
    <w:abstractNumId w:val="61"/>
  </w:num>
  <w:num w:numId="67">
    <w:abstractNumId w:val="38"/>
  </w:num>
  <w:num w:numId="68">
    <w:abstractNumId w:val="31"/>
  </w:num>
  <w:num w:numId="69">
    <w:abstractNumId w:val="37"/>
  </w:num>
  <w:num w:numId="70">
    <w:abstractNumId w:val="19"/>
  </w:num>
  <w:num w:numId="71">
    <w:abstractNumId w:val="63"/>
  </w:num>
  <w:num w:numId="72">
    <w:abstractNumId w:val="3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9B"/>
    <w:rsid w:val="000078C4"/>
    <w:rsid w:val="00011B5D"/>
    <w:rsid w:val="00032F6D"/>
    <w:rsid w:val="0004157A"/>
    <w:rsid w:val="00056F1A"/>
    <w:rsid w:val="000732C7"/>
    <w:rsid w:val="00076115"/>
    <w:rsid w:val="00077747"/>
    <w:rsid w:val="00077EFE"/>
    <w:rsid w:val="000833E3"/>
    <w:rsid w:val="00090672"/>
    <w:rsid w:val="000919C7"/>
    <w:rsid w:val="00094202"/>
    <w:rsid w:val="000950FF"/>
    <w:rsid w:val="000952C9"/>
    <w:rsid w:val="000A233C"/>
    <w:rsid w:val="000A35DD"/>
    <w:rsid w:val="000A46D6"/>
    <w:rsid w:val="000D1B66"/>
    <w:rsid w:val="000D1E38"/>
    <w:rsid w:val="000D3966"/>
    <w:rsid w:val="000D3BBF"/>
    <w:rsid w:val="000E01A0"/>
    <w:rsid w:val="000E1BF5"/>
    <w:rsid w:val="000E625E"/>
    <w:rsid w:val="00102C99"/>
    <w:rsid w:val="00104BAC"/>
    <w:rsid w:val="00122E1D"/>
    <w:rsid w:val="001249CF"/>
    <w:rsid w:val="001254B0"/>
    <w:rsid w:val="00125781"/>
    <w:rsid w:val="00136AF4"/>
    <w:rsid w:val="00140C08"/>
    <w:rsid w:val="001431E8"/>
    <w:rsid w:val="00152862"/>
    <w:rsid w:val="00154E4B"/>
    <w:rsid w:val="001624AD"/>
    <w:rsid w:val="0016680D"/>
    <w:rsid w:val="00172AF9"/>
    <w:rsid w:val="001751F8"/>
    <w:rsid w:val="0018241B"/>
    <w:rsid w:val="00182B8B"/>
    <w:rsid w:val="00187EAB"/>
    <w:rsid w:val="00192D48"/>
    <w:rsid w:val="00196271"/>
    <w:rsid w:val="001A0400"/>
    <w:rsid w:val="001A1114"/>
    <w:rsid w:val="001B09A0"/>
    <w:rsid w:val="001B3A17"/>
    <w:rsid w:val="001C0582"/>
    <w:rsid w:val="001C4744"/>
    <w:rsid w:val="001D1010"/>
    <w:rsid w:val="001D5779"/>
    <w:rsid w:val="001E0E24"/>
    <w:rsid w:val="001E302B"/>
    <w:rsid w:val="001E50F4"/>
    <w:rsid w:val="001E5690"/>
    <w:rsid w:val="00203FE5"/>
    <w:rsid w:val="0020442F"/>
    <w:rsid w:val="002235C9"/>
    <w:rsid w:val="00224CB4"/>
    <w:rsid w:val="00225C09"/>
    <w:rsid w:val="00236F69"/>
    <w:rsid w:val="00241D7D"/>
    <w:rsid w:val="0024228A"/>
    <w:rsid w:val="00251860"/>
    <w:rsid w:val="0026361A"/>
    <w:rsid w:val="002733D8"/>
    <w:rsid w:val="00287A00"/>
    <w:rsid w:val="002912BB"/>
    <w:rsid w:val="002934DF"/>
    <w:rsid w:val="002A0566"/>
    <w:rsid w:val="002A1645"/>
    <w:rsid w:val="002A3F7D"/>
    <w:rsid w:val="002B78D1"/>
    <w:rsid w:val="002C2D74"/>
    <w:rsid w:val="002C5507"/>
    <w:rsid w:val="002D36BA"/>
    <w:rsid w:val="002E175B"/>
    <w:rsid w:val="002E7813"/>
    <w:rsid w:val="00305DB3"/>
    <w:rsid w:val="00312044"/>
    <w:rsid w:val="003157E3"/>
    <w:rsid w:val="00322A8F"/>
    <w:rsid w:val="00324185"/>
    <w:rsid w:val="003329E9"/>
    <w:rsid w:val="00334B44"/>
    <w:rsid w:val="0033699D"/>
    <w:rsid w:val="0034394F"/>
    <w:rsid w:val="00350860"/>
    <w:rsid w:val="0036085E"/>
    <w:rsid w:val="00361D97"/>
    <w:rsid w:val="00363577"/>
    <w:rsid w:val="00363DC4"/>
    <w:rsid w:val="00365393"/>
    <w:rsid w:val="003665F4"/>
    <w:rsid w:val="00366925"/>
    <w:rsid w:val="00370A81"/>
    <w:rsid w:val="003823FC"/>
    <w:rsid w:val="003829B7"/>
    <w:rsid w:val="003937F2"/>
    <w:rsid w:val="00395D85"/>
    <w:rsid w:val="00395ED9"/>
    <w:rsid w:val="003A0683"/>
    <w:rsid w:val="003A2028"/>
    <w:rsid w:val="003A6CAC"/>
    <w:rsid w:val="003B1394"/>
    <w:rsid w:val="003B2ECD"/>
    <w:rsid w:val="003B302B"/>
    <w:rsid w:val="003C1F61"/>
    <w:rsid w:val="003C3E26"/>
    <w:rsid w:val="003C6E64"/>
    <w:rsid w:val="003D153F"/>
    <w:rsid w:val="003E5616"/>
    <w:rsid w:val="003E6E4E"/>
    <w:rsid w:val="003F1087"/>
    <w:rsid w:val="003F19A1"/>
    <w:rsid w:val="003F50BB"/>
    <w:rsid w:val="003F6C05"/>
    <w:rsid w:val="0042068B"/>
    <w:rsid w:val="00426070"/>
    <w:rsid w:val="00426159"/>
    <w:rsid w:val="00426F25"/>
    <w:rsid w:val="00443E03"/>
    <w:rsid w:val="004451C3"/>
    <w:rsid w:val="00447921"/>
    <w:rsid w:val="004500E3"/>
    <w:rsid w:val="0045580E"/>
    <w:rsid w:val="00455F58"/>
    <w:rsid w:val="00456BE4"/>
    <w:rsid w:val="00457720"/>
    <w:rsid w:val="0046254A"/>
    <w:rsid w:val="00464A39"/>
    <w:rsid w:val="0047224E"/>
    <w:rsid w:val="00472C6B"/>
    <w:rsid w:val="004851D7"/>
    <w:rsid w:val="00487924"/>
    <w:rsid w:val="004A1B8A"/>
    <w:rsid w:val="004A6174"/>
    <w:rsid w:val="004A6778"/>
    <w:rsid w:val="004B38B7"/>
    <w:rsid w:val="004B63B3"/>
    <w:rsid w:val="004C6AA9"/>
    <w:rsid w:val="004C6B9E"/>
    <w:rsid w:val="004E2214"/>
    <w:rsid w:val="004F2603"/>
    <w:rsid w:val="004F2F27"/>
    <w:rsid w:val="004F6174"/>
    <w:rsid w:val="004F6AA3"/>
    <w:rsid w:val="005062C2"/>
    <w:rsid w:val="005107EE"/>
    <w:rsid w:val="00510E60"/>
    <w:rsid w:val="00520F52"/>
    <w:rsid w:val="00524ABB"/>
    <w:rsid w:val="00526215"/>
    <w:rsid w:val="00530E66"/>
    <w:rsid w:val="005345E2"/>
    <w:rsid w:val="005350B4"/>
    <w:rsid w:val="00536177"/>
    <w:rsid w:val="005513AB"/>
    <w:rsid w:val="00551684"/>
    <w:rsid w:val="00553147"/>
    <w:rsid w:val="00555AAB"/>
    <w:rsid w:val="005625AE"/>
    <w:rsid w:val="0056485C"/>
    <w:rsid w:val="00572E12"/>
    <w:rsid w:val="0058192F"/>
    <w:rsid w:val="00582226"/>
    <w:rsid w:val="00586491"/>
    <w:rsid w:val="00594DD7"/>
    <w:rsid w:val="00594F48"/>
    <w:rsid w:val="005A091D"/>
    <w:rsid w:val="005B1231"/>
    <w:rsid w:val="005B1AEC"/>
    <w:rsid w:val="005B6944"/>
    <w:rsid w:val="005C1C62"/>
    <w:rsid w:val="005C4299"/>
    <w:rsid w:val="005C5E54"/>
    <w:rsid w:val="005D1CC5"/>
    <w:rsid w:val="005D2F6A"/>
    <w:rsid w:val="005E794B"/>
    <w:rsid w:val="006078C9"/>
    <w:rsid w:val="00614B7F"/>
    <w:rsid w:val="00616FB7"/>
    <w:rsid w:val="0062337C"/>
    <w:rsid w:val="00624408"/>
    <w:rsid w:val="00626E5B"/>
    <w:rsid w:val="00627FDF"/>
    <w:rsid w:val="00633314"/>
    <w:rsid w:val="006356DB"/>
    <w:rsid w:val="00637219"/>
    <w:rsid w:val="00641430"/>
    <w:rsid w:val="006415CE"/>
    <w:rsid w:val="00641736"/>
    <w:rsid w:val="00642DA0"/>
    <w:rsid w:val="0066331F"/>
    <w:rsid w:val="00663864"/>
    <w:rsid w:val="006640E3"/>
    <w:rsid w:val="006710BB"/>
    <w:rsid w:val="006727EF"/>
    <w:rsid w:val="00672930"/>
    <w:rsid w:val="0069202E"/>
    <w:rsid w:val="006A65B5"/>
    <w:rsid w:val="006B18BD"/>
    <w:rsid w:val="006B4F3D"/>
    <w:rsid w:val="006C19D4"/>
    <w:rsid w:val="006C3890"/>
    <w:rsid w:val="006C5592"/>
    <w:rsid w:val="006C6800"/>
    <w:rsid w:val="006D0059"/>
    <w:rsid w:val="006D028E"/>
    <w:rsid w:val="006D1E5D"/>
    <w:rsid w:val="006E1426"/>
    <w:rsid w:val="006E3CB8"/>
    <w:rsid w:val="006E497D"/>
    <w:rsid w:val="006F4CC3"/>
    <w:rsid w:val="007010DE"/>
    <w:rsid w:val="00704780"/>
    <w:rsid w:val="00715271"/>
    <w:rsid w:val="00727572"/>
    <w:rsid w:val="00734049"/>
    <w:rsid w:val="00742FFF"/>
    <w:rsid w:val="0074513A"/>
    <w:rsid w:val="00754BB6"/>
    <w:rsid w:val="007616C8"/>
    <w:rsid w:val="00762F72"/>
    <w:rsid w:val="0077521B"/>
    <w:rsid w:val="00780824"/>
    <w:rsid w:val="0078424C"/>
    <w:rsid w:val="007857E6"/>
    <w:rsid w:val="00790CC9"/>
    <w:rsid w:val="007960A8"/>
    <w:rsid w:val="007A515E"/>
    <w:rsid w:val="007A58D9"/>
    <w:rsid w:val="007A5F5F"/>
    <w:rsid w:val="007A70AA"/>
    <w:rsid w:val="007B0C13"/>
    <w:rsid w:val="007C4AFC"/>
    <w:rsid w:val="007D0BEF"/>
    <w:rsid w:val="007D23DF"/>
    <w:rsid w:val="007E077C"/>
    <w:rsid w:val="007E5D5C"/>
    <w:rsid w:val="007F548A"/>
    <w:rsid w:val="007F751E"/>
    <w:rsid w:val="00802B25"/>
    <w:rsid w:val="0080334C"/>
    <w:rsid w:val="00816D66"/>
    <w:rsid w:val="008216F0"/>
    <w:rsid w:val="00822A6F"/>
    <w:rsid w:val="00830F9E"/>
    <w:rsid w:val="0084281E"/>
    <w:rsid w:val="008447FB"/>
    <w:rsid w:val="00845418"/>
    <w:rsid w:val="00847C4D"/>
    <w:rsid w:val="00854EE6"/>
    <w:rsid w:val="00856891"/>
    <w:rsid w:val="00860352"/>
    <w:rsid w:val="00861A2F"/>
    <w:rsid w:val="00861E02"/>
    <w:rsid w:val="00865403"/>
    <w:rsid w:val="00866F61"/>
    <w:rsid w:val="00870B3B"/>
    <w:rsid w:val="00873A26"/>
    <w:rsid w:val="008777A5"/>
    <w:rsid w:val="0088328C"/>
    <w:rsid w:val="00883A07"/>
    <w:rsid w:val="008910E8"/>
    <w:rsid w:val="008A5579"/>
    <w:rsid w:val="008B489A"/>
    <w:rsid w:val="008B7D4A"/>
    <w:rsid w:val="008C3E47"/>
    <w:rsid w:val="008D4410"/>
    <w:rsid w:val="008D6294"/>
    <w:rsid w:val="008D6C2E"/>
    <w:rsid w:val="008E035B"/>
    <w:rsid w:val="008F601E"/>
    <w:rsid w:val="0090539C"/>
    <w:rsid w:val="00910D4B"/>
    <w:rsid w:val="00923C9C"/>
    <w:rsid w:val="00930861"/>
    <w:rsid w:val="009310C0"/>
    <w:rsid w:val="00936DE0"/>
    <w:rsid w:val="0094426E"/>
    <w:rsid w:val="00947BAA"/>
    <w:rsid w:val="009538F7"/>
    <w:rsid w:val="00954FC1"/>
    <w:rsid w:val="0095666E"/>
    <w:rsid w:val="009619FD"/>
    <w:rsid w:val="00963AFC"/>
    <w:rsid w:val="00971001"/>
    <w:rsid w:val="00984253"/>
    <w:rsid w:val="00990CAF"/>
    <w:rsid w:val="009918F0"/>
    <w:rsid w:val="009921EF"/>
    <w:rsid w:val="00995922"/>
    <w:rsid w:val="009A5800"/>
    <w:rsid w:val="009B34A0"/>
    <w:rsid w:val="009C1CFF"/>
    <w:rsid w:val="009D1AA0"/>
    <w:rsid w:val="009D7B61"/>
    <w:rsid w:val="009E5631"/>
    <w:rsid w:val="009E6B9B"/>
    <w:rsid w:val="009F27E0"/>
    <w:rsid w:val="009F2E7F"/>
    <w:rsid w:val="009F787B"/>
    <w:rsid w:val="00A07A16"/>
    <w:rsid w:val="00A1423F"/>
    <w:rsid w:val="00A14CB9"/>
    <w:rsid w:val="00A261BF"/>
    <w:rsid w:val="00A26663"/>
    <w:rsid w:val="00A33B04"/>
    <w:rsid w:val="00A34ECB"/>
    <w:rsid w:val="00A402C3"/>
    <w:rsid w:val="00A4253C"/>
    <w:rsid w:val="00A4481C"/>
    <w:rsid w:val="00A512BF"/>
    <w:rsid w:val="00A5761F"/>
    <w:rsid w:val="00A61A5B"/>
    <w:rsid w:val="00A65001"/>
    <w:rsid w:val="00A65AD2"/>
    <w:rsid w:val="00A72C09"/>
    <w:rsid w:val="00A77AF1"/>
    <w:rsid w:val="00A86470"/>
    <w:rsid w:val="00AA17E9"/>
    <w:rsid w:val="00AA1E8C"/>
    <w:rsid w:val="00AA4D4B"/>
    <w:rsid w:val="00AB2175"/>
    <w:rsid w:val="00AB3C02"/>
    <w:rsid w:val="00AB4066"/>
    <w:rsid w:val="00AC17D7"/>
    <w:rsid w:val="00AC3672"/>
    <w:rsid w:val="00AC764F"/>
    <w:rsid w:val="00AD789D"/>
    <w:rsid w:val="00AF6EF4"/>
    <w:rsid w:val="00B121B5"/>
    <w:rsid w:val="00B1254F"/>
    <w:rsid w:val="00B12890"/>
    <w:rsid w:val="00B24730"/>
    <w:rsid w:val="00B33635"/>
    <w:rsid w:val="00B340A4"/>
    <w:rsid w:val="00B445DC"/>
    <w:rsid w:val="00B469BC"/>
    <w:rsid w:val="00B66E48"/>
    <w:rsid w:val="00B72061"/>
    <w:rsid w:val="00B73E0F"/>
    <w:rsid w:val="00B76718"/>
    <w:rsid w:val="00B86D24"/>
    <w:rsid w:val="00B86FFF"/>
    <w:rsid w:val="00B97D49"/>
    <w:rsid w:val="00BA7760"/>
    <w:rsid w:val="00BB6F9D"/>
    <w:rsid w:val="00BC2CA8"/>
    <w:rsid w:val="00BC4D96"/>
    <w:rsid w:val="00BC55B1"/>
    <w:rsid w:val="00BC5F7E"/>
    <w:rsid w:val="00BC7968"/>
    <w:rsid w:val="00BF28E0"/>
    <w:rsid w:val="00BF469B"/>
    <w:rsid w:val="00BF63CD"/>
    <w:rsid w:val="00C006C4"/>
    <w:rsid w:val="00C01A3E"/>
    <w:rsid w:val="00C06454"/>
    <w:rsid w:val="00C1166F"/>
    <w:rsid w:val="00C1501F"/>
    <w:rsid w:val="00C16635"/>
    <w:rsid w:val="00C16D38"/>
    <w:rsid w:val="00C215CE"/>
    <w:rsid w:val="00C236B0"/>
    <w:rsid w:val="00C27CE4"/>
    <w:rsid w:val="00C30C56"/>
    <w:rsid w:val="00C3554E"/>
    <w:rsid w:val="00C3704F"/>
    <w:rsid w:val="00C43606"/>
    <w:rsid w:val="00C46FA9"/>
    <w:rsid w:val="00C47785"/>
    <w:rsid w:val="00C54E2B"/>
    <w:rsid w:val="00C65F2B"/>
    <w:rsid w:val="00C73273"/>
    <w:rsid w:val="00CA0D03"/>
    <w:rsid w:val="00CB1366"/>
    <w:rsid w:val="00CB31FB"/>
    <w:rsid w:val="00CB6BF4"/>
    <w:rsid w:val="00CB72A6"/>
    <w:rsid w:val="00CC3F47"/>
    <w:rsid w:val="00CC5F98"/>
    <w:rsid w:val="00CE4077"/>
    <w:rsid w:val="00CE4FF1"/>
    <w:rsid w:val="00CF084A"/>
    <w:rsid w:val="00CF52AD"/>
    <w:rsid w:val="00D0168B"/>
    <w:rsid w:val="00D0259B"/>
    <w:rsid w:val="00D169D9"/>
    <w:rsid w:val="00D2508E"/>
    <w:rsid w:val="00D302C4"/>
    <w:rsid w:val="00D310F2"/>
    <w:rsid w:val="00D46118"/>
    <w:rsid w:val="00D5217A"/>
    <w:rsid w:val="00D55CFD"/>
    <w:rsid w:val="00D60959"/>
    <w:rsid w:val="00D62C89"/>
    <w:rsid w:val="00D63997"/>
    <w:rsid w:val="00D6558B"/>
    <w:rsid w:val="00D75928"/>
    <w:rsid w:val="00D770B9"/>
    <w:rsid w:val="00D77DFD"/>
    <w:rsid w:val="00D81CBD"/>
    <w:rsid w:val="00D83585"/>
    <w:rsid w:val="00D8556B"/>
    <w:rsid w:val="00D86519"/>
    <w:rsid w:val="00D95917"/>
    <w:rsid w:val="00DB07DC"/>
    <w:rsid w:val="00DB09EC"/>
    <w:rsid w:val="00DC2049"/>
    <w:rsid w:val="00DE2A75"/>
    <w:rsid w:val="00DF5039"/>
    <w:rsid w:val="00DF6443"/>
    <w:rsid w:val="00E0001C"/>
    <w:rsid w:val="00E001DD"/>
    <w:rsid w:val="00E041AE"/>
    <w:rsid w:val="00E10FA2"/>
    <w:rsid w:val="00E30383"/>
    <w:rsid w:val="00E31888"/>
    <w:rsid w:val="00E35CF9"/>
    <w:rsid w:val="00E4679B"/>
    <w:rsid w:val="00E47DF2"/>
    <w:rsid w:val="00E513B4"/>
    <w:rsid w:val="00E56307"/>
    <w:rsid w:val="00E74878"/>
    <w:rsid w:val="00E75502"/>
    <w:rsid w:val="00E76691"/>
    <w:rsid w:val="00E80396"/>
    <w:rsid w:val="00E829DF"/>
    <w:rsid w:val="00E86BED"/>
    <w:rsid w:val="00E969AD"/>
    <w:rsid w:val="00E96B7F"/>
    <w:rsid w:val="00EA4C74"/>
    <w:rsid w:val="00EB0B7C"/>
    <w:rsid w:val="00EB206B"/>
    <w:rsid w:val="00EB7DDC"/>
    <w:rsid w:val="00EC45C4"/>
    <w:rsid w:val="00EC5090"/>
    <w:rsid w:val="00EC5725"/>
    <w:rsid w:val="00EC5E0E"/>
    <w:rsid w:val="00ED1915"/>
    <w:rsid w:val="00ED30DA"/>
    <w:rsid w:val="00ED5C69"/>
    <w:rsid w:val="00EF1023"/>
    <w:rsid w:val="00EF1E7A"/>
    <w:rsid w:val="00F07891"/>
    <w:rsid w:val="00F13317"/>
    <w:rsid w:val="00F1531C"/>
    <w:rsid w:val="00F16899"/>
    <w:rsid w:val="00F22113"/>
    <w:rsid w:val="00F3070B"/>
    <w:rsid w:val="00F32B71"/>
    <w:rsid w:val="00F34027"/>
    <w:rsid w:val="00F4589A"/>
    <w:rsid w:val="00F61720"/>
    <w:rsid w:val="00F67BD7"/>
    <w:rsid w:val="00F67F16"/>
    <w:rsid w:val="00F815B9"/>
    <w:rsid w:val="00F90F5D"/>
    <w:rsid w:val="00F92C5D"/>
    <w:rsid w:val="00FA301A"/>
    <w:rsid w:val="00FB199D"/>
    <w:rsid w:val="00FB3066"/>
    <w:rsid w:val="00FB3B60"/>
    <w:rsid w:val="00FB4E4B"/>
    <w:rsid w:val="00FB51D3"/>
    <w:rsid w:val="00FB7033"/>
    <w:rsid w:val="00FC0408"/>
    <w:rsid w:val="00FC417B"/>
    <w:rsid w:val="00FC67C1"/>
    <w:rsid w:val="00FD27A3"/>
    <w:rsid w:val="00FE1A24"/>
    <w:rsid w:val="00FF03D5"/>
    <w:rsid w:val="00FF0AA5"/>
    <w:rsid w:val="00FF6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AF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5D85"/>
    <w:rPr>
      <w:rFonts w:ascii="PKO Bank Polski Rg" w:hAnsi="PKO Bank Polski Rg"/>
      <w:sz w:val="18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5D85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5D85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D85"/>
  </w:style>
  <w:style w:type="paragraph" w:styleId="Stopka">
    <w:name w:val="footer"/>
    <w:basedOn w:val="Normalny"/>
    <w:link w:val="StopkaZnak"/>
    <w:uiPriority w:val="99"/>
    <w:unhideWhenUsed/>
    <w:rsid w:val="00D63997"/>
    <w:pPr>
      <w:tabs>
        <w:tab w:val="center" w:pos="4536"/>
        <w:tab w:val="right" w:pos="9072"/>
      </w:tabs>
      <w:spacing w:line="160" w:lineRule="exact"/>
    </w:pPr>
    <w:rPr>
      <w:sz w:val="13"/>
    </w:rPr>
  </w:style>
  <w:style w:type="character" w:customStyle="1" w:styleId="StopkaZnak">
    <w:name w:val="Stopka Znak"/>
    <w:link w:val="Stopka"/>
    <w:uiPriority w:val="99"/>
    <w:rsid w:val="00D63997"/>
    <w:rPr>
      <w:rFonts w:ascii="PKO Bank Polski Rg" w:hAnsi="PKO Bank Polski Rg"/>
      <w:sz w:val="1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D8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5D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95D85"/>
    <w:rPr>
      <w:rFonts w:ascii="PKO Bank Polski Rg" w:hAnsi="PKO Bank Polski Rg"/>
      <w:sz w:val="18"/>
      <w:lang w:eastAsia="en-US"/>
    </w:rPr>
  </w:style>
  <w:style w:type="character" w:customStyle="1" w:styleId="Nagwek1Znak">
    <w:name w:val="Nagłówek 1 Znak"/>
    <w:link w:val="Nagwek1"/>
    <w:uiPriority w:val="9"/>
    <w:rsid w:val="00395D85"/>
    <w:rPr>
      <w:rFonts w:ascii="PKO Bank Polski Rg" w:eastAsia="Times New Roman" w:hAnsi="PKO Bank Polski Rg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395D85"/>
    <w:rPr>
      <w:rFonts w:ascii="PKO Bank Polski Rg" w:eastAsia="Times New Roman" w:hAnsi="PKO Bank Polski Rg" w:cs="Times New Roman"/>
      <w:b/>
      <w:bCs/>
      <w:color w:val="4F81BD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395D85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95D85"/>
    <w:rPr>
      <w:rFonts w:ascii="PKO Bank Polski Rg" w:eastAsia="Times New Roman" w:hAnsi="PKO Bank Polski Rg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D85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95D85"/>
    <w:rPr>
      <w:rFonts w:ascii="PKO Bank Polski Rg" w:eastAsia="Times New Roman" w:hAnsi="PKO Bank Polski Rg" w:cs="Times New Roman"/>
      <w:i/>
      <w:iCs/>
      <w:color w:val="4F81BD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64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75928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6331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5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59"/>
    <w:rPr>
      <w:rFonts w:ascii="PKO Bank Polski Rg" w:hAnsi="PKO Bank Polski Rg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59"/>
    <w:rPr>
      <w:rFonts w:ascii="PKO Bank Polski Rg" w:hAnsi="PKO Bank Polski Rg"/>
      <w:b/>
      <w:bCs/>
      <w:lang w:eastAsia="en-US"/>
    </w:rPr>
  </w:style>
  <w:style w:type="paragraph" w:customStyle="1" w:styleId="Default">
    <w:name w:val="Default"/>
    <w:basedOn w:val="Normalny"/>
    <w:uiPriority w:val="99"/>
    <w:rsid w:val="00C1166F"/>
    <w:pPr>
      <w:autoSpaceDE w:val="0"/>
      <w:autoSpaceDN w:val="0"/>
    </w:pPr>
    <w:rPr>
      <w:rFonts w:ascii="PKO Bank Polski" w:eastAsiaTheme="minorHAnsi" w:hAnsi="PKO Bank Polski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F13317"/>
    <w:rPr>
      <w:rFonts w:ascii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13317"/>
    <w:pPr>
      <w:shd w:val="clear" w:color="auto" w:fill="FFFFFF"/>
    </w:pPr>
    <w:rPr>
      <w:rFonts w:ascii="Arial" w:hAnsi="Arial" w:cs="Arial"/>
      <w:sz w:val="20"/>
      <w:lang w:eastAsia="pl-PL"/>
    </w:rPr>
  </w:style>
  <w:style w:type="character" w:customStyle="1" w:styleId="Nagwek4">
    <w:name w:val="Nagłówek #4_"/>
    <w:basedOn w:val="Domylnaczcionkaakapitu"/>
    <w:link w:val="Nagwek40"/>
    <w:locked/>
    <w:rsid w:val="00F13317"/>
    <w:rPr>
      <w:rFonts w:ascii="Arial" w:hAnsi="Arial" w:cs="Arial"/>
      <w:b/>
      <w:bCs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F13317"/>
    <w:pPr>
      <w:shd w:val="clear" w:color="auto" w:fill="FFFFFF"/>
      <w:spacing w:after="80"/>
      <w:ind w:left="300"/>
    </w:pPr>
    <w:rPr>
      <w:rFonts w:ascii="Arial" w:hAnsi="Arial" w:cs="Arial"/>
      <w:b/>
      <w:bCs/>
      <w:sz w:val="20"/>
      <w:lang w:eastAsia="pl-PL"/>
    </w:rPr>
  </w:style>
  <w:style w:type="paragraph" w:styleId="NormalnyWeb">
    <w:name w:val="Normal (Web)"/>
    <w:basedOn w:val="Normalny"/>
    <w:uiPriority w:val="99"/>
    <w:unhideWhenUsed/>
    <w:rsid w:val="00AC36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C3672"/>
    <w:rPr>
      <w:i/>
      <w:iCs/>
    </w:rPr>
  </w:style>
  <w:style w:type="character" w:styleId="Pogrubienie">
    <w:name w:val="Strong"/>
    <w:basedOn w:val="Domylnaczcionkaakapitu"/>
    <w:uiPriority w:val="22"/>
    <w:qFormat/>
    <w:rsid w:val="00AC3672"/>
    <w:rPr>
      <w:b/>
      <w:bCs/>
    </w:rPr>
  </w:style>
  <w:style w:type="character" w:customStyle="1" w:styleId="rynqvb">
    <w:name w:val="rynqvb"/>
    <w:basedOn w:val="Domylnaczcionkaakapitu"/>
    <w:rsid w:val="00A07A16"/>
  </w:style>
  <w:style w:type="character" w:customStyle="1" w:styleId="star">
    <w:name w:val="star"/>
    <w:basedOn w:val="Domylnaczcionkaakapitu"/>
    <w:rsid w:val="00C43606"/>
  </w:style>
  <w:style w:type="character" w:customStyle="1" w:styleId="AkapitzlistZnak">
    <w:name w:val="Akapit z listą Znak"/>
    <w:basedOn w:val="Domylnaczcionkaakapitu"/>
    <w:link w:val="Akapitzlist"/>
    <w:uiPriority w:val="34"/>
    <w:rsid w:val="001D5779"/>
    <w:rPr>
      <w:rFonts w:ascii="Times New Roman" w:eastAsia="Times New Roman" w:hAnsi="Times New Roman"/>
      <w:sz w:val="24"/>
      <w:szCs w:val="24"/>
    </w:rPr>
  </w:style>
  <w:style w:type="paragraph" w:customStyle="1" w:styleId="PKOnaglowekdokumentu">
    <w:name w:val="PKO naglowek dokumentu"/>
    <w:basedOn w:val="Normalny"/>
    <w:qFormat/>
    <w:rsid w:val="00447921"/>
    <w:pPr>
      <w:spacing w:after="60" w:line="280" w:lineRule="exact"/>
    </w:pPr>
    <w:rPr>
      <w:rFonts w:ascii="PKOBankPolski Regular" w:eastAsia="Times New Roman" w:hAnsi="PKOBankPolski Regular"/>
      <w:b/>
      <w:caps/>
      <w:color w:val="000000"/>
      <w:sz w:val="22"/>
      <w:szCs w:val="24"/>
      <w:lang w:eastAsia="pl-PL"/>
    </w:rPr>
  </w:style>
  <w:style w:type="character" w:customStyle="1" w:styleId="ui-provider">
    <w:name w:val="ui-provider"/>
    <w:basedOn w:val="Domylnaczcionkaakapitu"/>
    <w:rsid w:val="00F22113"/>
  </w:style>
  <w:style w:type="character" w:styleId="Hipercze">
    <w:name w:val="Hyperlink"/>
    <w:basedOn w:val="Domylnaczcionkaakapitu"/>
    <w:uiPriority w:val="99"/>
    <w:unhideWhenUsed/>
    <w:rsid w:val="00241D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1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ilia.staszel.2@pkob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6867F-3FBB-4456-8F8D-109E2F73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postępowania</vt:lpstr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postępowania</dc:title>
  <dc:subject/>
  <dc:creator/>
  <cp:keywords/>
  <cp:lastModifiedBy/>
  <cp:revision>1</cp:revision>
  <dcterms:created xsi:type="dcterms:W3CDTF">2025-11-06T20:53:00Z</dcterms:created>
  <dcterms:modified xsi:type="dcterms:W3CDTF">2025-11-13T07:56:00Z</dcterms:modified>
</cp:coreProperties>
</file>