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A01E" w14:textId="6EE26D37" w:rsidR="00194624" w:rsidRPr="00527ABF" w:rsidRDefault="00194624" w:rsidP="0064472E">
      <w:pPr>
        <w:ind w:left="709" w:hanging="567"/>
        <w:jc w:val="both"/>
      </w:pPr>
    </w:p>
    <w:p w14:paraId="10FEBDCE" w14:textId="24DD7515" w:rsidR="004733C7" w:rsidRDefault="004733C7" w:rsidP="0064472E">
      <w:pPr>
        <w:ind w:left="709" w:hanging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092C09" wp14:editId="65782A79">
            <wp:simplePos x="0" y="0"/>
            <wp:positionH relativeFrom="column">
              <wp:posOffset>2433955</wp:posOffset>
            </wp:positionH>
            <wp:positionV relativeFrom="paragraph">
              <wp:posOffset>2550795</wp:posOffset>
            </wp:positionV>
            <wp:extent cx="2305050" cy="1476375"/>
            <wp:effectExtent l="0" t="0" r="0" b="9525"/>
            <wp:wrapNone/>
            <wp:docPr id="10984980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E179F3" w14:textId="1B754791" w:rsidR="004733C7" w:rsidRDefault="004733C7" w:rsidP="0064472E">
      <w:pPr>
        <w:ind w:left="709" w:hanging="567"/>
        <w:jc w:val="both"/>
      </w:pPr>
    </w:p>
    <w:p w14:paraId="7D47473C" w14:textId="3284C687" w:rsidR="004733C7" w:rsidRDefault="004733C7" w:rsidP="0064472E">
      <w:pPr>
        <w:ind w:left="709" w:hanging="567"/>
        <w:jc w:val="both"/>
      </w:pPr>
    </w:p>
    <w:p w14:paraId="2AC0FB17" w14:textId="486D7739" w:rsidR="004733C7" w:rsidRDefault="004733C7" w:rsidP="0064472E">
      <w:pPr>
        <w:ind w:left="709" w:hanging="567"/>
        <w:jc w:val="both"/>
      </w:pPr>
    </w:p>
    <w:p w14:paraId="2A83A5B1" w14:textId="177844EE" w:rsidR="004733C7" w:rsidRDefault="004733C7" w:rsidP="0064472E">
      <w:pPr>
        <w:ind w:left="709" w:hanging="567"/>
        <w:jc w:val="both"/>
      </w:pPr>
    </w:p>
    <w:p w14:paraId="7BF918D4" w14:textId="1E3A69F7" w:rsidR="004733C7" w:rsidRDefault="004733C7" w:rsidP="0064472E">
      <w:pPr>
        <w:ind w:left="709" w:hanging="567"/>
        <w:jc w:val="both"/>
      </w:pPr>
    </w:p>
    <w:p w14:paraId="41FFE067" w14:textId="1050A7B0" w:rsidR="004733C7" w:rsidRDefault="004733C7" w:rsidP="0064472E">
      <w:pPr>
        <w:ind w:left="709" w:hanging="567"/>
        <w:jc w:val="both"/>
      </w:pPr>
    </w:p>
    <w:p w14:paraId="013DBD5E" w14:textId="38967BFE" w:rsidR="004733C7" w:rsidRDefault="004733C7" w:rsidP="0064472E">
      <w:pPr>
        <w:ind w:left="709" w:hanging="567"/>
        <w:jc w:val="both"/>
      </w:pPr>
    </w:p>
    <w:p w14:paraId="001F85A3" w14:textId="54566C4B" w:rsidR="004733C7" w:rsidRDefault="004733C7" w:rsidP="0064472E">
      <w:pPr>
        <w:ind w:left="709" w:hanging="567"/>
        <w:jc w:val="both"/>
      </w:pPr>
    </w:p>
    <w:p w14:paraId="12856E4A" w14:textId="23E4C41B" w:rsidR="004733C7" w:rsidRDefault="004733C7" w:rsidP="0064472E">
      <w:pPr>
        <w:ind w:left="709" w:hanging="567"/>
        <w:jc w:val="both"/>
      </w:pPr>
    </w:p>
    <w:p w14:paraId="1A4414A1" w14:textId="40D82FA4" w:rsidR="004733C7" w:rsidRDefault="004733C7" w:rsidP="0064472E">
      <w:pPr>
        <w:ind w:left="709" w:hanging="567"/>
        <w:jc w:val="both"/>
      </w:pPr>
    </w:p>
    <w:p w14:paraId="40A88789" w14:textId="1C646E42" w:rsidR="004733C7" w:rsidRDefault="004733C7" w:rsidP="0064472E">
      <w:pPr>
        <w:ind w:left="709" w:hanging="567"/>
        <w:jc w:val="both"/>
      </w:pPr>
    </w:p>
    <w:p w14:paraId="53E6AB7F" w14:textId="534E18F4" w:rsidR="004733C7" w:rsidRDefault="004733C7" w:rsidP="0064472E">
      <w:pPr>
        <w:ind w:left="709" w:hanging="567"/>
        <w:jc w:val="both"/>
      </w:pPr>
    </w:p>
    <w:p w14:paraId="76201F1B" w14:textId="4956402D" w:rsidR="004733C7" w:rsidRDefault="004733C7" w:rsidP="0064472E">
      <w:pPr>
        <w:ind w:left="709" w:hanging="567"/>
        <w:jc w:val="both"/>
      </w:pPr>
    </w:p>
    <w:p w14:paraId="465AC24A" w14:textId="77777777" w:rsidR="004733C7" w:rsidRDefault="004733C7" w:rsidP="0064472E">
      <w:pPr>
        <w:spacing w:after="60"/>
        <w:ind w:left="709" w:hanging="567"/>
        <w:jc w:val="both"/>
        <w:rPr>
          <w:rFonts w:cs="Arial"/>
          <w:b/>
          <w:bCs/>
          <w:sz w:val="32"/>
        </w:rPr>
      </w:pPr>
    </w:p>
    <w:p w14:paraId="3B2D6816" w14:textId="77777777" w:rsidR="00280262" w:rsidRDefault="00280262" w:rsidP="00280262">
      <w:pPr>
        <w:ind w:left="709" w:hanging="567"/>
        <w:jc w:val="center"/>
        <w:rPr>
          <w:b/>
          <w:sz w:val="28"/>
        </w:rPr>
      </w:pPr>
      <w:r w:rsidRPr="00280262">
        <w:rPr>
          <w:b/>
          <w:sz w:val="28"/>
        </w:rPr>
        <w:t xml:space="preserve">Zakup i dostarczenie drobnych akcesoriów informatycznych </w:t>
      </w:r>
    </w:p>
    <w:p w14:paraId="0CE8D172" w14:textId="60370E53" w:rsidR="004733C7" w:rsidRDefault="00280262" w:rsidP="00280262">
      <w:pPr>
        <w:ind w:left="709" w:hanging="567"/>
        <w:jc w:val="center"/>
      </w:pPr>
      <w:r w:rsidRPr="00280262">
        <w:rPr>
          <w:b/>
          <w:sz w:val="28"/>
        </w:rPr>
        <w:t>i telekomunikacyjnych</w:t>
      </w:r>
    </w:p>
    <w:p w14:paraId="1ACFD1A0" w14:textId="77777777" w:rsidR="0040199D" w:rsidRDefault="0040199D" w:rsidP="0064472E">
      <w:pPr>
        <w:ind w:left="709" w:hanging="567"/>
      </w:pPr>
      <w:r>
        <w:br w:type="page"/>
      </w:r>
    </w:p>
    <w:sdt>
      <w:sdtPr>
        <w:rPr>
          <w:rFonts w:ascii="PKO Bank Polski Rg" w:eastAsiaTheme="minorEastAsia" w:hAnsi="PKO Bank Polski Rg" w:cstheme="minorBidi"/>
          <w:color w:val="auto"/>
          <w:sz w:val="20"/>
          <w:szCs w:val="20"/>
          <w:lang w:eastAsia="en-US"/>
        </w:rPr>
        <w:id w:val="-9401441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7CA33" w14:textId="3DDD0AFE" w:rsidR="00964E8C" w:rsidRDefault="00964E8C">
          <w:pPr>
            <w:pStyle w:val="Nagwekspisutreci"/>
          </w:pPr>
          <w:r>
            <w:t>Spis treści</w:t>
          </w:r>
        </w:p>
        <w:p w14:paraId="395E10EA" w14:textId="77777777" w:rsidR="00851EA7" w:rsidRPr="00851EA7" w:rsidRDefault="00851EA7" w:rsidP="00851EA7">
          <w:pPr>
            <w:rPr>
              <w:lang w:eastAsia="pl-PL"/>
            </w:rPr>
          </w:pPr>
        </w:p>
        <w:p w14:paraId="603547F4" w14:textId="76CDAE98" w:rsidR="003A42C2" w:rsidRDefault="00964E8C" w:rsidP="00851EA7">
          <w:pPr>
            <w:pStyle w:val="Spistreci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095619" w:history="1">
            <w:r w:rsidR="003A42C2" w:rsidRPr="00847903">
              <w:rPr>
                <w:rStyle w:val="Hipercze"/>
                <w:noProof/>
              </w:rPr>
              <w:t>INFORMACJA DLA OFERENTÓW</w:t>
            </w:r>
            <w:r w:rsidR="003A42C2">
              <w:rPr>
                <w:noProof/>
                <w:webHidden/>
              </w:rPr>
              <w:tab/>
            </w:r>
            <w:r w:rsidR="003A42C2">
              <w:rPr>
                <w:noProof/>
                <w:webHidden/>
              </w:rPr>
              <w:fldChar w:fldCharType="begin"/>
            </w:r>
            <w:r w:rsidR="003A42C2">
              <w:rPr>
                <w:noProof/>
                <w:webHidden/>
              </w:rPr>
              <w:instrText xml:space="preserve"> PAGEREF _Toc209095619 \h </w:instrText>
            </w:r>
            <w:r w:rsidR="003A42C2">
              <w:rPr>
                <w:noProof/>
                <w:webHidden/>
              </w:rPr>
            </w:r>
            <w:r w:rsidR="003A42C2"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3</w:t>
            </w:r>
            <w:r w:rsidR="003A42C2">
              <w:rPr>
                <w:noProof/>
                <w:webHidden/>
              </w:rPr>
              <w:fldChar w:fldCharType="end"/>
            </w:r>
          </w:hyperlink>
        </w:p>
        <w:p w14:paraId="7716504D" w14:textId="4DDF1AA1" w:rsidR="003A42C2" w:rsidRDefault="003A42C2" w:rsidP="00851EA7">
          <w:pPr>
            <w:pStyle w:val="Spistreci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0" w:history="1">
            <w:r w:rsidRPr="00847903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3930F" w14:textId="4A45E3A7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1" w:history="1">
            <w:r w:rsidRPr="00847903">
              <w:rPr>
                <w:rStyle w:val="Hipercze"/>
                <w:rFonts w:ascii="PKO Bank Polski Rg" w:eastAsiaTheme="minorHAnsi" w:hAnsi="PKO Bank Polski Rg"/>
                <w:b/>
                <w:bCs/>
                <w:noProof/>
              </w:rPr>
              <w:t>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Przedmiot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D6E4E" w14:textId="77B8046B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2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2.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Wymagania gwarancyjne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D8797" w14:textId="62BD6B94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3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3.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Wymagania dotyczące dostawy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7A338" w14:textId="06268481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4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4.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Wymagania stawiane Oferentowi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D5C75" w14:textId="01A7042E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5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5.</w:t>
            </w:r>
            <w:r w:rsidR="009C00C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 xml:space="preserve">    </w:t>
            </w:r>
            <w:r w:rsidR="009C00CB">
              <w:rPr>
                <w:rStyle w:val="Hipercze"/>
                <w:rFonts w:ascii="PKO Bank Polski Rg" w:hAnsi="PKO Bank Polski Rg"/>
                <w:b/>
                <w:noProof/>
              </w:rPr>
              <w:t xml:space="preserve"> Oferent</w:t>
            </w:r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, który zostanie zaproszony do II etapu w ramach oferty przedstawi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0C86D" w14:textId="21C9D804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6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6.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Modyfikacja Opisu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5D8DC" w14:textId="1881D2E8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7" w:history="1">
            <w:r w:rsidRPr="00847903">
              <w:rPr>
                <w:rStyle w:val="Hipercze"/>
                <w:rFonts w:ascii="PKO Bank Polski Rg" w:hAnsi="PKO Bank Polski Rg"/>
                <w:b/>
                <w:bCs/>
                <w:noProof/>
              </w:rPr>
              <w:t>7.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bCs/>
                <w:noProof/>
              </w:rPr>
              <w:t>Opis warunków w postępowaniu w I etapie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D52E7" w14:textId="052DD060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8" w:history="1">
            <w:r w:rsidRPr="00847903">
              <w:rPr>
                <w:rStyle w:val="Hipercze"/>
                <w:rFonts w:ascii="PKO Bank Polski Rg" w:hAnsi="PKO Bank Polski Rg"/>
                <w:b/>
                <w:bCs/>
                <w:noProof/>
              </w:rPr>
              <w:t>8.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bCs/>
                <w:noProof/>
              </w:rPr>
              <w:t>Wymagania formalne względem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23FBC" w14:textId="191227B6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29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9.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47903">
              <w:rPr>
                <w:rStyle w:val="Hipercze"/>
                <w:rFonts w:ascii="PKO Bank Polski Rg" w:hAnsi="PKO Bank Polski Rg"/>
                <w:b/>
                <w:bCs/>
                <w:noProof/>
              </w:rPr>
              <w:t>Sposób składania Ofert oraz wykaz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3E4A5" w14:textId="7844702B" w:rsidR="003A42C2" w:rsidRDefault="003A42C2">
          <w:pPr>
            <w:pStyle w:val="Spistreci3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9095630" w:history="1">
            <w:r w:rsidRPr="00847903">
              <w:rPr>
                <w:rStyle w:val="Hipercze"/>
                <w:rFonts w:ascii="PKO Bank Polski Rg" w:hAnsi="PKO Bank Polski Rg"/>
                <w:b/>
                <w:noProof/>
              </w:rPr>
              <w:t>Wykaz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_Toc209095630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1EA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7A34B" w14:textId="75A73D25" w:rsidR="00964E8C" w:rsidRDefault="00964E8C">
          <w:r>
            <w:rPr>
              <w:b/>
              <w:bCs/>
            </w:rPr>
            <w:fldChar w:fldCharType="end"/>
          </w:r>
        </w:p>
      </w:sdtContent>
    </w:sdt>
    <w:p w14:paraId="5084F6B2" w14:textId="565C1C21" w:rsidR="0064472E" w:rsidRDefault="0064472E" w:rsidP="0064472E">
      <w:pPr>
        <w:tabs>
          <w:tab w:val="right" w:leader="dot" w:pos="9923"/>
        </w:tabs>
        <w:ind w:left="426" w:hanging="284"/>
      </w:pPr>
    </w:p>
    <w:p w14:paraId="6BA81D45" w14:textId="55031B13" w:rsidR="00780E69" w:rsidRDefault="00780E69" w:rsidP="0064472E">
      <w:pPr>
        <w:ind w:left="709" w:hanging="567"/>
        <w:jc w:val="both"/>
      </w:pPr>
    </w:p>
    <w:p w14:paraId="62E011B3" w14:textId="0A8944B6" w:rsidR="00AC181B" w:rsidRDefault="00AC181B" w:rsidP="00AC181B">
      <w:pPr>
        <w:jc w:val="both"/>
      </w:pPr>
    </w:p>
    <w:p w14:paraId="4F1DB77C" w14:textId="4214E0D2" w:rsidR="006A1D7A" w:rsidRDefault="006A1D7A" w:rsidP="00AC181B">
      <w:pPr>
        <w:jc w:val="both"/>
      </w:pPr>
    </w:p>
    <w:p w14:paraId="3601AAC9" w14:textId="7901BA55" w:rsidR="006A1D7A" w:rsidRDefault="006A1D7A" w:rsidP="00AC181B">
      <w:pPr>
        <w:jc w:val="both"/>
      </w:pPr>
    </w:p>
    <w:p w14:paraId="52563C80" w14:textId="515BCA73" w:rsidR="006A1D7A" w:rsidRDefault="006A1D7A" w:rsidP="00AC181B">
      <w:pPr>
        <w:jc w:val="both"/>
      </w:pPr>
    </w:p>
    <w:p w14:paraId="49727059" w14:textId="464CE69D" w:rsidR="006A1D7A" w:rsidRDefault="006A1D7A" w:rsidP="00AC181B">
      <w:pPr>
        <w:jc w:val="both"/>
      </w:pPr>
    </w:p>
    <w:p w14:paraId="0F37FE8A" w14:textId="722C9E04" w:rsidR="006A1D7A" w:rsidRDefault="006A1D7A" w:rsidP="00AC181B">
      <w:pPr>
        <w:jc w:val="both"/>
      </w:pPr>
    </w:p>
    <w:p w14:paraId="34B6EDE6" w14:textId="68D16080" w:rsidR="006A1D7A" w:rsidRDefault="006A1D7A" w:rsidP="00AC181B">
      <w:pPr>
        <w:jc w:val="both"/>
      </w:pPr>
    </w:p>
    <w:p w14:paraId="4370076F" w14:textId="3BDA0D9C" w:rsidR="006A1D7A" w:rsidRDefault="006A1D7A" w:rsidP="00AC181B">
      <w:pPr>
        <w:jc w:val="both"/>
      </w:pPr>
    </w:p>
    <w:p w14:paraId="3748DCCF" w14:textId="014BC174" w:rsidR="006A1D7A" w:rsidRDefault="006A1D7A" w:rsidP="00AC181B">
      <w:pPr>
        <w:jc w:val="both"/>
      </w:pPr>
    </w:p>
    <w:p w14:paraId="524920DC" w14:textId="5A7E67B8" w:rsidR="006A1D7A" w:rsidRDefault="006A1D7A" w:rsidP="00AC181B">
      <w:pPr>
        <w:jc w:val="both"/>
      </w:pPr>
    </w:p>
    <w:p w14:paraId="24BAF3BF" w14:textId="77777777" w:rsidR="006A1D7A" w:rsidRDefault="006A1D7A" w:rsidP="00AC181B">
      <w:pPr>
        <w:jc w:val="both"/>
      </w:pPr>
    </w:p>
    <w:p w14:paraId="03835973" w14:textId="77777777" w:rsidR="00851EA7" w:rsidRDefault="00851EA7" w:rsidP="00AC181B">
      <w:pPr>
        <w:jc w:val="both"/>
      </w:pPr>
    </w:p>
    <w:p w14:paraId="3EA15B34" w14:textId="77777777" w:rsidR="009B36E9" w:rsidRDefault="009B36E9" w:rsidP="00AC181B">
      <w:pPr>
        <w:jc w:val="both"/>
      </w:pPr>
    </w:p>
    <w:p w14:paraId="147EC509" w14:textId="77777777" w:rsidR="009B36E9" w:rsidRDefault="009B36E9" w:rsidP="00AC181B">
      <w:pPr>
        <w:jc w:val="both"/>
      </w:pPr>
    </w:p>
    <w:tbl>
      <w:tblPr>
        <w:tblpPr w:leftFromText="141" w:rightFromText="141" w:vertAnchor="text" w:tblpY="1"/>
        <w:tblOverlap w:val="never"/>
        <w:tblW w:w="6521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CC1DEB" w:rsidRPr="00527ABF" w14:paraId="7B4DEC54" w14:textId="77777777" w:rsidTr="009B36E9">
        <w:trPr>
          <w:trHeight w:hRule="exact" w:val="567"/>
        </w:trPr>
        <w:tc>
          <w:tcPr>
            <w:tcW w:w="6521" w:type="dxa"/>
            <w:vAlign w:val="bottom"/>
          </w:tcPr>
          <w:p w14:paraId="2DAA5A10" w14:textId="0844098B" w:rsidR="00CC1DEB" w:rsidRPr="00527ABF" w:rsidRDefault="440BFD1A" w:rsidP="0064472E">
            <w:pPr>
              <w:pStyle w:val="Nagwek2"/>
              <w:ind w:left="709" w:hanging="567"/>
            </w:pPr>
            <w:bookmarkStart w:id="0" w:name="_Toc209095619"/>
            <w:r>
              <w:lastRenderedPageBreak/>
              <w:t>INFORMACJA DLA</w:t>
            </w:r>
            <w:r w:rsidR="0057519A">
              <w:t xml:space="preserve"> </w:t>
            </w:r>
            <w:r w:rsidR="00363467">
              <w:t>OFERENTÓW</w:t>
            </w:r>
            <w:bookmarkEnd w:id="0"/>
            <w:r w:rsidR="00363467">
              <w:t xml:space="preserve"> </w:t>
            </w:r>
          </w:p>
        </w:tc>
      </w:tr>
    </w:tbl>
    <w:p w14:paraId="5D32C899" w14:textId="5E904614" w:rsidR="004733C7" w:rsidRDefault="004733C7" w:rsidP="0064472E">
      <w:pPr>
        <w:ind w:left="709" w:hanging="567"/>
        <w:jc w:val="both"/>
      </w:pPr>
    </w:p>
    <w:p w14:paraId="5FDD5D95" w14:textId="4A5C01AF" w:rsidR="00CC1DEB" w:rsidRDefault="00CC1DEB" w:rsidP="0064472E">
      <w:pPr>
        <w:ind w:left="709" w:hanging="567"/>
        <w:jc w:val="both"/>
      </w:pPr>
    </w:p>
    <w:p w14:paraId="46B96746" w14:textId="63C1C959" w:rsidR="00CC1DEB" w:rsidRDefault="00CC1DEB" w:rsidP="0064472E">
      <w:pPr>
        <w:ind w:left="709" w:hanging="567"/>
        <w:jc w:val="both"/>
      </w:pPr>
    </w:p>
    <w:p w14:paraId="349B6FA1" w14:textId="77777777" w:rsidR="003B07FC" w:rsidRPr="00851EA7" w:rsidRDefault="003B07FC" w:rsidP="00851EA7">
      <w:pPr>
        <w:spacing w:before="40" w:after="40"/>
        <w:jc w:val="both"/>
        <w:rPr>
          <w:rFonts w:cs="PKO Bank Polski Rg"/>
          <w:b/>
          <w:szCs w:val="20"/>
        </w:rPr>
      </w:pPr>
      <w:r w:rsidRPr="00851EA7">
        <w:rPr>
          <w:rFonts w:cs="PKO Bank Polski Rg"/>
          <w:b/>
          <w:szCs w:val="20"/>
        </w:rPr>
        <w:t>Wprowadzenie</w:t>
      </w:r>
    </w:p>
    <w:p w14:paraId="4A163B92" w14:textId="77777777" w:rsidR="003B07FC" w:rsidRDefault="003B07FC" w:rsidP="00851EA7">
      <w:pPr>
        <w:spacing w:before="40" w:after="40"/>
        <w:jc w:val="both"/>
        <w:rPr>
          <w:rFonts w:cs="PKO Bank Polski Rg"/>
          <w:bCs/>
          <w:szCs w:val="20"/>
        </w:rPr>
      </w:pPr>
      <w:r w:rsidRPr="00851EA7">
        <w:rPr>
          <w:rFonts w:cs="PKO Bank Polski Rg"/>
          <w:bCs/>
          <w:szCs w:val="20"/>
        </w:rPr>
        <w:t>Postępowanie zakupowe zostało podzielone na dwa etapy:</w:t>
      </w:r>
    </w:p>
    <w:p w14:paraId="55F0FB7D" w14:textId="77777777" w:rsidR="00851EA7" w:rsidRPr="00851EA7" w:rsidRDefault="00851EA7" w:rsidP="00851EA7">
      <w:pPr>
        <w:spacing w:before="40" w:after="40"/>
        <w:jc w:val="both"/>
        <w:rPr>
          <w:rFonts w:cs="PKO Bank Polski Rg"/>
          <w:bCs/>
          <w:szCs w:val="20"/>
        </w:rPr>
      </w:pPr>
    </w:p>
    <w:p w14:paraId="667DF89D" w14:textId="5CFAB406" w:rsidR="003B07FC" w:rsidRPr="00851EA7" w:rsidRDefault="003B07FC" w:rsidP="00851EA7">
      <w:pPr>
        <w:spacing w:before="40" w:after="40"/>
        <w:ind w:left="567" w:hanging="567"/>
        <w:jc w:val="both"/>
        <w:rPr>
          <w:rFonts w:cs="PKO Bank Polski Rg"/>
          <w:bCs/>
          <w:szCs w:val="20"/>
        </w:rPr>
      </w:pPr>
      <w:r w:rsidRPr="00851EA7">
        <w:rPr>
          <w:rFonts w:cs="PKO Bank Polski Rg"/>
          <w:b/>
          <w:szCs w:val="20"/>
        </w:rPr>
        <w:t>Etap I</w:t>
      </w:r>
      <w:r w:rsidRPr="00851EA7">
        <w:rPr>
          <w:rFonts w:cs="PKO Bank Polski Rg"/>
          <w:bCs/>
          <w:szCs w:val="20"/>
        </w:rPr>
        <w:t xml:space="preserve"> - przetarg otwarty</w:t>
      </w:r>
      <w:r w:rsidR="004147EF" w:rsidRPr="00851EA7">
        <w:rPr>
          <w:rFonts w:cs="PKO Bank Polski Rg"/>
          <w:bCs/>
          <w:szCs w:val="20"/>
        </w:rPr>
        <w:t>:</w:t>
      </w:r>
      <w:r w:rsidRPr="00851EA7">
        <w:rPr>
          <w:rFonts w:cs="PKO Bank Polski Rg"/>
          <w:bCs/>
          <w:szCs w:val="20"/>
        </w:rPr>
        <w:t xml:space="preserve"> </w:t>
      </w:r>
      <w:r w:rsidR="004147EF" w:rsidRPr="00851EA7">
        <w:rPr>
          <w:rFonts w:cs="PKO Bank Polski Rg"/>
          <w:bCs/>
          <w:szCs w:val="20"/>
        </w:rPr>
        <w:t>U</w:t>
      </w:r>
      <w:r w:rsidR="00662D28" w:rsidRPr="00851EA7">
        <w:rPr>
          <w:rFonts w:cs="PKO Bank Polski Rg"/>
          <w:bCs/>
          <w:szCs w:val="20"/>
        </w:rPr>
        <w:t xml:space="preserve">dział </w:t>
      </w:r>
      <w:r w:rsidRPr="00851EA7">
        <w:rPr>
          <w:rFonts w:cs="PKO Bank Polski Rg"/>
          <w:bCs/>
          <w:szCs w:val="20"/>
        </w:rPr>
        <w:t xml:space="preserve">w </w:t>
      </w:r>
      <w:r w:rsidR="00662D28" w:rsidRPr="00851EA7">
        <w:rPr>
          <w:rFonts w:cs="PKO Bank Polski Rg"/>
          <w:bCs/>
          <w:szCs w:val="20"/>
        </w:rPr>
        <w:t xml:space="preserve">postępowaniu </w:t>
      </w:r>
      <w:r w:rsidR="006310AC" w:rsidRPr="00851EA7">
        <w:rPr>
          <w:rFonts w:cs="PKO Bank Polski Rg"/>
          <w:bCs/>
          <w:szCs w:val="20"/>
        </w:rPr>
        <w:t xml:space="preserve">może wziąć </w:t>
      </w:r>
      <w:r w:rsidRPr="00851EA7">
        <w:rPr>
          <w:rFonts w:cs="PKO Bank Polski Rg"/>
          <w:bCs/>
          <w:szCs w:val="20"/>
        </w:rPr>
        <w:t>każd</w:t>
      </w:r>
      <w:r w:rsidR="006310AC" w:rsidRPr="00851EA7">
        <w:rPr>
          <w:rFonts w:cs="PKO Bank Polski Rg"/>
          <w:bCs/>
          <w:szCs w:val="20"/>
        </w:rPr>
        <w:t>y</w:t>
      </w:r>
      <w:r w:rsidRPr="00851EA7">
        <w:rPr>
          <w:rFonts w:cs="PKO Bank Polski Rg"/>
          <w:bCs/>
          <w:szCs w:val="20"/>
        </w:rPr>
        <w:t xml:space="preserve"> z </w:t>
      </w:r>
      <w:r w:rsidR="00771206" w:rsidRPr="00851EA7">
        <w:rPr>
          <w:rFonts w:cs="PKO Bank Polski Rg"/>
          <w:bCs/>
          <w:szCs w:val="20"/>
        </w:rPr>
        <w:t>Oferentów</w:t>
      </w:r>
      <w:r w:rsidRPr="00851EA7">
        <w:rPr>
          <w:rFonts w:cs="PKO Bank Polski Rg"/>
          <w:bCs/>
          <w:szCs w:val="20"/>
        </w:rPr>
        <w:t xml:space="preserve"> </w:t>
      </w:r>
      <w:r w:rsidR="004147EF" w:rsidRPr="00851EA7">
        <w:rPr>
          <w:rFonts w:cs="PKO Bank Polski Rg"/>
          <w:bCs/>
          <w:szCs w:val="20"/>
        </w:rPr>
        <w:t>realizujących</w:t>
      </w:r>
      <w:r w:rsidR="006310AC" w:rsidRPr="00851EA7">
        <w:rPr>
          <w:rFonts w:cs="PKO Bank Polski Rg"/>
          <w:bCs/>
          <w:szCs w:val="20"/>
        </w:rPr>
        <w:t xml:space="preserve"> usługi sprzedaży oraz dostawy drobnego sprzętu komputerowego i telekomunikacyjnego. Przedmiot zamówienia obejmuje realizację dostaw do placówek Banku oraz innych lokalizacji wskazanych przez Bank na terenie całego kraju. </w:t>
      </w:r>
    </w:p>
    <w:p w14:paraId="3530A77C" w14:textId="2C6522A6" w:rsidR="003B07FC" w:rsidRPr="00851EA7" w:rsidRDefault="003B07FC" w:rsidP="00851EA7">
      <w:pPr>
        <w:spacing w:before="40" w:after="40"/>
        <w:ind w:left="567" w:hanging="567"/>
        <w:jc w:val="both"/>
        <w:rPr>
          <w:rFonts w:ascii="PKO Bank Polski" w:hAnsi="PKO Bank Polski" w:cs="Arial"/>
          <w:szCs w:val="20"/>
        </w:rPr>
      </w:pPr>
      <w:r w:rsidRPr="00851EA7">
        <w:rPr>
          <w:rFonts w:cs="PKO Bank Polski Rg"/>
          <w:b/>
          <w:szCs w:val="20"/>
        </w:rPr>
        <w:t>Etap II</w:t>
      </w:r>
      <w:r w:rsidRPr="00851EA7">
        <w:rPr>
          <w:rFonts w:cs="PKO Bank Polski Rg"/>
          <w:bCs/>
          <w:szCs w:val="20"/>
        </w:rPr>
        <w:t xml:space="preserve"> - przetarg zamknięty; </w:t>
      </w:r>
      <w:r w:rsidR="00771206" w:rsidRPr="00851EA7">
        <w:rPr>
          <w:rFonts w:cs="PKO Bank Polski Rg"/>
          <w:bCs/>
          <w:szCs w:val="20"/>
        </w:rPr>
        <w:t>Oferenci</w:t>
      </w:r>
      <w:r w:rsidRPr="00851EA7">
        <w:rPr>
          <w:rFonts w:cs="PKO Bank Polski Rg"/>
          <w:bCs/>
          <w:szCs w:val="20"/>
        </w:rPr>
        <w:t xml:space="preserve">, którzy spełnią kryteria określone </w:t>
      </w:r>
      <w:r w:rsidR="002B23C6" w:rsidRPr="00851EA7">
        <w:rPr>
          <w:rFonts w:cs="PKO Bank Polski Rg"/>
          <w:bCs/>
          <w:szCs w:val="20"/>
        </w:rPr>
        <w:t>w</w:t>
      </w:r>
      <w:r w:rsidR="00662D28" w:rsidRPr="00851EA7">
        <w:rPr>
          <w:rFonts w:cs="PKO Bank Polski Rg"/>
          <w:bCs/>
          <w:szCs w:val="20"/>
        </w:rPr>
        <w:t xml:space="preserve"> OPZ </w:t>
      </w:r>
      <w:r w:rsidRPr="00851EA7">
        <w:rPr>
          <w:rFonts w:cs="PKO Bank Polski Rg"/>
          <w:bCs/>
          <w:szCs w:val="20"/>
        </w:rPr>
        <w:t xml:space="preserve"> i zostaną za</w:t>
      </w:r>
      <w:r w:rsidR="00FA7713" w:rsidRPr="00851EA7">
        <w:rPr>
          <w:rFonts w:cs="PKO Bank Polski Rg"/>
          <w:bCs/>
          <w:szCs w:val="20"/>
        </w:rPr>
        <w:t>proszeni</w:t>
      </w:r>
      <w:r w:rsidRPr="00851EA7">
        <w:rPr>
          <w:rFonts w:cs="PKO Bank Polski Rg"/>
          <w:bCs/>
          <w:szCs w:val="20"/>
        </w:rPr>
        <w:t xml:space="preserve"> do udziału w etapie 2 będą składać swoje oferty </w:t>
      </w:r>
      <w:r w:rsidR="00FA7713" w:rsidRPr="00851EA7">
        <w:rPr>
          <w:rFonts w:cs="PKO Bank Polski Rg"/>
          <w:bCs/>
          <w:szCs w:val="20"/>
        </w:rPr>
        <w:t xml:space="preserve">na asortyment zawarty w załączniku nr. 1 </w:t>
      </w:r>
      <w:r w:rsidRPr="00851EA7">
        <w:rPr>
          <w:rFonts w:cs="PKO Bank Polski Rg"/>
          <w:bCs/>
          <w:szCs w:val="20"/>
        </w:rPr>
        <w:t>za pośrednictwem platformy zakupowej dostępnej na stronie</w:t>
      </w:r>
      <w:r w:rsidRPr="00851EA7">
        <w:rPr>
          <w:rFonts w:ascii="PKO Bank Polski" w:hAnsi="PKO Bank Polski" w:cs="Arial"/>
          <w:szCs w:val="20"/>
        </w:rPr>
        <w:t xml:space="preserve"> </w:t>
      </w:r>
      <w:hyperlink r:id="rId12" w:history="1">
        <w:r w:rsidR="00DF47D0" w:rsidRPr="00851EA7">
          <w:rPr>
            <w:rStyle w:val="Hipercze"/>
            <w:rFonts w:ascii="PKO Bank Polski" w:hAnsi="PKO Bank Polski" w:cs="Arial"/>
            <w:szCs w:val="20"/>
          </w:rPr>
          <w:t>https://pkozakupy.pkobp.pl</w:t>
        </w:r>
      </w:hyperlink>
      <w:r w:rsidRPr="00851EA7">
        <w:rPr>
          <w:rFonts w:ascii="PKO Bank Polski" w:hAnsi="PKO Bank Polski" w:cs="Arial"/>
          <w:szCs w:val="20"/>
        </w:rPr>
        <w:t>.</w:t>
      </w:r>
    </w:p>
    <w:p w14:paraId="71D43600" w14:textId="5C97EEC3" w:rsidR="00C9658C" w:rsidRDefault="00C9658C" w:rsidP="00C9658C">
      <w:pPr>
        <w:pStyle w:val="Akapitzlist1"/>
        <w:tabs>
          <w:tab w:val="left" w:pos="426"/>
        </w:tabs>
        <w:spacing w:before="240" w:after="0"/>
        <w:contextualSpacing/>
        <w:jc w:val="both"/>
        <w:rPr>
          <w:rFonts w:ascii="PKO Bank Polski" w:hAnsi="PKO Bank Polski" w:cs="PKO Bank Polski Rg"/>
          <w:bCs/>
          <w:sz w:val="20"/>
          <w:szCs w:val="20"/>
        </w:rPr>
      </w:pPr>
    </w:p>
    <w:p w14:paraId="4BAF9D35" w14:textId="77777777" w:rsidR="00C9658C" w:rsidRDefault="00C9658C" w:rsidP="00C9658C">
      <w:pPr>
        <w:pStyle w:val="Akapitzlist1"/>
        <w:tabs>
          <w:tab w:val="left" w:pos="426"/>
        </w:tabs>
        <w:spacing w:before="240" w:after="0"/>
        <w:contextualSpacing/>
        <w:jc w:val="both"/>
        <w:rPr>
          <w:rFonts w:ascii="PKO Bank Polski" w:hAnsi="PKO Bank Polski" w:cs="PKO Bank Polski Rg"/>
          <w:bCs/>
          <w:sz w:val="20"/>
          <w:szCs w:val="20"/>
        </w:rPr>
      </w:pPr>
    </w:p>
    <w:p w14:paraId="31AEC99F" w14:textId="11685E1C" w:rsidR="00C9658C" w:rsidRPr="00C9658C" w:rsidRDefault="00995910" w:rsidP="00C9658C">
      <w:pPr>
        <w:pStyle w:val="Akapitzlist1"/>
        <w:tabs>
          <w:tab w:val="left" w:pos="426"/>
        </w:tabs>
        <w:spacing w:before="240" w:after="0"/>
        <w:ind w:left="0"/>
        <w:contextualSpacing/>
        <w:jc w:val="both"/>
        <w:rPr>
          <w:rFonts w:ascii="PKO Bank Polski" w:hAnsi="PKO Bank Polski" w:cs="PKO Bank Polski Rg"/>
          <w:b/>
          <w:bCs/>
          <w:sz w:val="20"/>
          <w:szCs w:val="20"/>
        </w:rPr>
      </w:pPr>
      <w:r>
        <w:rPr>
          <w:rFonts w:ascii="PKO Bank Polski" w:hAnsi="PKO Bank Polski" w:cs="PKO Bank Polski Rg"/>
          <w:b/>
          <w:bCs/>
          <w:sz w:val="20"/>
          <w:szCs w:val="20"/>
        </w:rPr>
        <w:t>1.</w:t>
      </w:r>
      <w:r w:rsidR="00C9658C">
        <w:rPr>
          <w:rFonts w:ascii="PKO Bank Polski" w:hAnsi="PKO Bank Polski" w:cs="PKO Bank Polski Rg"/>
          <w:b/>
          <w:bCs/>
          <w:sz w:val="20"/>
          <w:szCs w:val="20"/>
        </w:rPr>
        <w:t xml:space="preserve">   </w:t>
      </w:r>
      <w:r w:rsidR="00C9658C" w:rsidRPr="00C9658C">
        <w:rPr>
          <w:rFonts w:ascii="PKO Bank Polski" w:hAnsi="PKO Bank Polski" w:cs="PKO Bank Polski Rg"/>
          <w:b/>
          <w:bCs/>
          <w:sz w:val="20"/>
          <w:szCs w:val="20"/>
        </w:rPr>
        <w:t xml:space="preserve">Wymagania formalne względem Oferenta </w:t>
      </w:r>
    </w:p>
    <w:p w14:paraId="3FBB119D" w14:textId="77777777" w:rsidR="00280B52" w:rsidRPr="00345927" w:rsidRDefault="00280B52" w:rsidP="00C9658C">
      <w:pPr>
        <w:pStyle w:val="Akapitzlist1"/>
        <w:tabs>
          <w:tab w:val="left" w:pos="426"/>
        </w:tabs>
        <w:spacing w:before="240" w:after="0"/>
        <w:ind w:left="360"/>
        <w:contextualSpacing/>
        <w:jc w:val="both"/>
        <w:rPr>
          <w:rFonts w:ascii="PKO Bank Polski" w:hAnsi="PKO Bank Polski" w:cs="PKO Bank Polski Rg"/>
          <w:bCs/>
          <w:sz w:val="20"/>
          <w:szCs w:val="20"/>
        </w:rPr>
      </w:pPr>
    </w:p>
    <w:p w14:paraId="347478F3" w14:textId="00DE6F89" w:rsidR="00AC181B" w:rsidRDefault="00C9658C" w:rsidP="00700D59">
      <w:pPr>
        <w:pStyle w:val="Akapitzlist1"/>
        <w:numPr>
          <w:ilvl w:val="1"/>
          <w:numId w:val="15"/>
        </w:numPr>
        <w:tabs>
          <w:tab w:val="left" w:pos="426"/>
        </w:tabs>
        <w:spacing w:before="240" w:after="0"/>
        <w:contextualSpacing/>
        <w:jc w:val="both"/>
        <w:rPr>
          <w:rFonts w:ascii="PKO Bank Polski Rg" w:hAnsi="PKO Bank Polski Rg" w:cs="PKO Bank Polski Rg"/>
          <w:bCs/>
          <w:sz w:val="20"/>
          <w:szCs w:val="20"/>
        </w:rPr>
      </w:pPr>
      <w:r>
        <w:rPr>
          <w:rFonts w:ascii="PKO Bank Polski Rg" w:hAnsi="PKO Bank Polski Rg" w:cs="PKO Bank Polski Rg"/>
          <w:bCs/>
          <w:sz w:val="20"/>
          <w:szCs w:val="20"/>
        </w:rPr>
        <w:t xml:space="preserve">Oferent </w:t>
      </w:r>
      <w:r w:rsidR="00280262" w:rsidRPr="00AC181B">
        <w:rPr>
          <w:rFonts w:ascii="PKO Bank Polski Rg" w:hAnsi="PKO Bank Polski Rg" w:cs="PKO Bank Polski Rg"/>
          <w:bCs/>
          <w:sz w:val="20"/>
          <w:szCs w:val="20"/>
        </w:rPr>
        <w:t>posiada uprawnie</w:t>
      </w:r>
      <w:r w:rsidR="005B44DB">
        <w:rPr>
          <w:rFonts w:ascii="PKO Bank Polski Rg" w:hAnsi="PKO Bank Polski Rg" w:cs="PKO Bank Polski Rg"/>
          <w:bCs/>
          <w:sz w:val="20"/>
          <w:szCs w:val="20"/>
        </w:rPr>
        <w:t>nia</w:t>
      </w:r>
      <w:r w:rsidR="00280262" w:rsidRPr="00AC181B">
        <w:rPr>
          <w:rFonts w:ascii="PKO Bank Polski Rg" w:hAnsi="PKO Bank Polski Rg" w:cs="PKO Bank Polski Rg"/>
          <w:bCs/>
          <w:sz w:val="20"/>
          <w:szCs w:val="20"/>
        </w:rPr>
        <w:t xml:space="preserve"> niezbędn</w:t>
      </w:r>
      <w:r w:rsidR="005B44DB">
        <w:rPr>
          <w:rFonts w:ascii="PKO Bank Polski Rg" w:hAnsi="PKO Bank Polski Rg" w:cs="PKO Bank Polski Rg"/>
          <w:bCs/>
          <w:sz w:val="20"/>
          <w:szCs w:val="20"/>
        </w:rPr>
        <w:t>e</w:t>
      </w:r>
      <w:r w:rsidR="00AC181B" w:rsidRPr="00AC181B">
        <w:rPr>
          <w:rFonts w:ascii="PKO Bank Polski Rg" w:hAnsi="PKO Bank Polski Rg" w:cs="PKO Bank Polski Rg"/>
          <w:bCs/>
          <w:sz w:val="20"/>
          <w:szCs w:val="20"/>
        </w:rPr>
        <w:t xml:space="preserve"> </w:t>
      </w:r>
      <w:r w:rsidR="00280262" w:rsidRPr="00AC181B">
        <w:rPr>
          <w:rFonts w:ascii="PKO Bank Polski Rg" w:hAnsi="PKO Bank Polski Rg" w:cs="PKO Bank Polski Rg"/>
          <w:bCs/>
          <w:sz w:val="20"/>
          <w:szCs w:val="20"/>
        </w:rPr>
        <w:t>do prawidłowego wykonania przedmiotu zamówienia,</w:t>
      </w:r>
    </w:p>
    <w:p w14:paraId="530CF8EF" w14:textId="758A3535" w:rsidR="00AC181B" w:rsidRDefault="00C9658C" w:rsidP="00700D59">
      <w:pPr>
        <w:pStyle w:val="Akapitzlist"/>
        <w:numPr>
          <w:ilvl w:val="1"/>
          <w:numId w:val="15"/>
        </w:numPr>
        <w:spacing w:before="40" w:after="40"/>
        <w:jc w:val="both"/>
      </w:pPr>
      <w:r w:rsidRPr="00700D59">
        <w:rPr>
          <w:rFonts w:cs="PKO Bank Polski Rg"/>
          <w:bCs/>
          <w:szCs w:val="20"/>
        </w:rPr>
        <w:t xml:space="preserve">Oferent </w:t>
      </w:r>
      <w:r w:rsidR="00280262" w:rsidRPr="00700D59">
        <w:rPr>
          <w:rFonts w:cs="PKO Bank Polski Rg"/>
          <w:bCs/>
          <w:szCs w:val="20"/>
        </w:rPr>
        <w:t>posiada niezbęd</w:t>
      </w:r>
      <w:r w:rsidRPr="00700D59">
        <w:rPr>
          <w:rFonts w:cs="PKO Bank Polski Rg"/>
          <w:bCs/>
          <w:szCs w:val="20"/>
        </w:rPr>
        <w:t>n</w:t>
      </w:r>
      <w:r w:rsidR="005B44DB" w:rsidRPr="00700D59">
        <w:rPr>
          <w:rFonts w:cs="PKO Bank Polski Rg"/>
          <w:bCs/>
          <w:szCs w:val="20"/>
        </w:rPr>
        <w:t>ą</w:t>
      </w:r>
      <w:r w:rsidR="00280262" w:rsidRPr="00700D59">
        <w:rPr>
          <w:rFonts w:cs="PKO Bank Polski Rg"/>
          <w:bCs/>
          <w:szCs w:val="20"/>
        </w:rPr>
        <w:t xml:space="preserve"> wiedz</w:t>
      </w:r>
      <w:r w:rsidR="005B44DB" w:rsidRPr="00700D59">
        <w:rPr>
          <w:rFonts w:cs="PKO Bank Polski Rg"/>
          <w:bCs/>
          <w:szCs w:val="20"/>
        </w:rPr>
        <w:t>ę</w:t>
      </w:r>
      <w:r w:rsidR="00280262" w:rsidRPr="00700D59">
        <w:rPr>
          <w:rFonts w:cs="PKO Bank Polski Rg"/>
          <w:bCs/>
          <w:szCs w:val="20"/>
        </w:rPr>
        <w:t>, potencjał ekonomiczn</w:t>
      </w:r>
      <w:r w:rsidR="005B44DB" w:rsidRPr="00700D59">
        <w:rPr>
          <w:rFonts w:cs="PKO Bank Polski Rg"/>
          <w:bCs/>
          <w:szCs w:val="20"/>
        </w:rPr>
        <w:t>y</w:t>
      </w:r>
      <w:r w:rsidR="00280262" w:rsidRPr="00700D59">
        <w:rPr>
          <w:rFonts w:cs="PKO Bank Polski Rg"/>
          <w:bCs/>
          <w:szCs w:val="20"/>
        </w:rPr>
        <w:t xml:space="preserve"> i techniczn</w:t>
      </w:r>
      <w:r w:rsidR="005B44DB" w:rsidRPr="00700D59">
        <w:rPr>
          <w:rFonts w:cs="PKO Bank Polski Rg"/>
          <w:bCs/>
          <w:szCs w:val="20"/>
        </w:rPr>
        <w:t>y</w:t>
      </w:r>
      <w:r w:rsidR="00280262" w:rsidRPr="00700D59">
        <w:rPr>
          <w:rFonts w:cs="PKO Bank Polski Rg"/>
          <w:bCs/>
          <w:szCs w:val="20"/>
        </w:rPr>
        <w:t xml:space="preserve">, a także </w:t>
      </w:r>
      <w:r w:rsidR="008B485D" w:rsidRPr="00700D59">
        <w:rPr>
          <w:rFonts w:cs="PKO Bank Polski Rg"/>
          <w:bCs/>
          <w:szCs w:val="20"/>
        </w:rPr>
        <w:t>zasob</w:t>
      </w:r>
      <w:r w:rsidR="005B44DB" w:rsidRPr="00700D59">
        <w:rPr>
          <w:rFonts w:cs="PKO Bank Polski Rg"/>
          <w:bCs/>
          <w:szCs w:val="20"/>
        </w:rPr>
        <w:t>y</w:t>
      </w:r>
      <w:r w:rsidR="00280262" w:rsidRPr="00700D59">
        <w:rPr>
          <w:rFonts w:cs="PKO Bank Polski Rg"/>
          <w:bCs/>
          <w:szCs w:val="20"/>
        </w:rPr>
        <w:t xml:space="preserve"> do prawidłowego wykonania zamówienia,</w:t>
      </w:r>
      <w:r w:rsidR="00AC181B" w:rsidRPr="00AC181B">
        <w:t xml:space="preserve"> </w:t>
      </w:r>
    </w:p>
    <w:p w14:paraId="0AF127FD" w14:textId="2433BAF5" w:rsidR="00280262" w:rsidRPr="00AC181B" w:rsidRDefault="00771206" w:rsidP="00700D59">
      <w:pPr>
        <w:numPr>
          <w:ilvl w:val="1"/>
          <w:numId w:val="15"/>
        </w:numPr>
        <w:spacing w:before="40" w:after="40"/>
        <w:jc w:val="both"/>
      </w:pPr>
      <w:r>
        <w:t>Oferent j</w:t>
      </w:r>
      <w:r w:rsidR="005B44DB">
        <w:t xml:space="preserve">est </w:t>
      </w:r>
      <w:r w:rsidR="00280B52">
        <w:t xml:space="preserve">w </w:t>
      </w:r>
      <w:r w:rsidR="00280262" w:rsidRPr="00F57BAE">
        <w:t xml:space="preserve">sytuacji </w:t>
      </w:r>
      <w:r w:rsidR="00280262">
        <w:t xml:space="preserve">ekonomicznej i </w:t>
      </w:r>
      <w:r w:rsidR="00280262" w:rsidRPr="00F57BAE">
        <w:t>finansowej zapewniającej prawidłowe wykon</w:t>
      </w:r>
      <w:r w:rsidR="00280262">
        <w:t>anie zamówienia</w:t>
      </w:r>
      <w:r w:rsidR="00AC181B">
        <w:t>.</w:t>
      </w:r>
    </w:p>
    <w:p w14:paraId="394B052B" w14:textId="21590832" w:rsidR="00AC181B" w:rsidRPr="009B36E9" w:rsidRDefault="005B44DB" w:rsidP="009B36E9">
      <w:pPr>
        <w:pStyle w:val="Akapitzlist"/>
        <w:numPr>
          <w:ilvl w:val="1"/>
          <w:numId w:val="15"/>
        </w:numPr>
        <w:spacing w:before="40" w:after="40"/>
        <w:jc w:val="both"/>
        <w:rPr>
          <w:rFonts w:cs="PKO Bank Polski Rg"/>
          <w:bCs/>
          <w:szCs w:val="20"/>
        </w:rPr>
      </w:pPr>
      <w:r w:rsidRPr="009B36E9">
        <w:rPr>
          <w:rFonts w:cs="PKO Bank Polski Rg"/>
          <w:bCs/>
          <w:szCs w:val="20"/>
        </w:rPr>
        <w:t>Oferent</w:t>
      </w:r>
      <w:r w:rsidR="00AC181B" w:rsidRPr="009B36E9">
        <w:rPr>
          <w:rFonts w:cs="PKO Bank Polski Rg"/>
          <w:bCs/>
          <w:szCs w:val="20"/>
        </w:rPr>
        <w:t xml:space="preserve"> nie mo</w:t>
      </w:r>
      <w:r w:rsidRPr="009B36E9">
        <w:rPr>
          <w:rFonts w:cs="PKO Bank Polski Rg"/>
          <w:bCs/>
          <w:szCs w:val="20"/>
        </w:rPr>
        <w:t>że</w:t>
      </w:r>
      <w:r w:rsidR="00AC181B" w:rsidRPr="009B36E9">
        <w:rPr>
          <w:rFonts w:cs="PKO Bank Polski Rg"/>
          <w:bCs/>
          <w:szCs w:val="20"/>
        </w:rPr>
        <w:t xml:space="preserve"> być podmiotem powiązanym w stosunku do Banku, w rozumieniu art. 11 </w:t>
      </w:r>
      <w:r w:rsidR="00003FB9" w:rsidRPr="009B36E9">
        <w:rPr>
          <w:rFonts w:cs="PKO Bank Polski Rg"/>
          <w:bCs/>
          <w:szCs w:val="20"/>
        </w:rPr>
        <w:t>U</w:t>
      </w:r>
      <w:r w:rsidR="00AC181B" w:rsidRPr="009B36E9">
        <w:rPr>
          <w:rFonts w:cs="PKO Bank Polski Rg"/>
          <w:bCs/>
          <w:szCs w:val="20"/>
        </w:rPr>
        <w:t>stawy o podatku dochodowym od osób prawnych.</w:t>
      </w:r>
    </w:p>
    <w:p w14:paraId="7763BFB5" w14:textId="2525D39F" w:rsidR="00AC181B" w:rsidRPr="009B36E9" w:rsidRDefault="005B44DB" w:rsidP="009B36E9">
      <w:pPr>
        <w:pStyle w:val="Akapitzlist"/>
        <w:numPr>
          <w:ilvl w:val="1"/>
          <w:numId w:val="15"/>
        </w:numPr>
        <w:spacing w:before="40" w:after="40"/>
        <w:jc w:val="both"/>
        <w:rPr>
          <w:rFonts w:cs="PKO Bank Polski Rg"/>
          <w:bCs/>
          <w:szCs w:val="20"/>
        </w:rPr>
      </w:pPr>
      <w:r w:rsidRPr="009B36E9">
        <w:rPr>
          <w:rFonts w:cs="PKO Bank Polski Rg"/>
          <w:bCs/>
          <w:szCs w:val="20"/>
        </w:rPr>
        <w:t xml:space="preserve">Oferent </w:t>
      </w:r>
      <w:r w:rsidR="00AC181B" w:rsidRPr="009B36E9">
        <w:rPr>
          <w:rFonts w:cs="PKO Bank Polski Rg"/>
          <w:bCs/>
          <w:szCs w:val="20"/>
        </w:rPr>
        <w:t>nie mo</w:t>
      </w:r>
      <w:r w:rsidRPr="009B36E9">
        <w:rPr>
          <w:rFonts w:cs="PKO Bank Polski Rg"/>
          <w:bCs/>
          <w:szCs w:val="20"/>
        </w:rPr>
        <w:t>że</w:t>
      </w:r>
      <w:r w:rsidR="00AC181B" w:rsidRPr="009B36E9">
        <w:rPr>
          <w:rFonts w:cs="PKO Bank Polski Rg"/>
          <w:bCs/>
          <w:szCs w:val="20"/>
        </w:rPr>
        <w:t xml:space="preserve"> prowadzić działalności konkurencyjnej w stosunku do Banku. </w:t>
      </w:r>
    </w:p>
    <w:p w14:paraId="541A4E67" w14:textId="08D80A6E" w:rsidR="001D2763" w:rsidRPr="009B36E9" w:rsidRDefault="001D2763" w:rsidP="009B36E9">
      <w:pPr>
        <w:pStyle w:val="Akapitzlist"/>
        <w:numPr>
          <w:ilvl w:val="1"/>
          <w:numId w:val="15"/>
        </w:numPr>
        <w:spacing w:before="40" w:after="40"/>
        <w:jc w:val="both"/>
        <w:rPr>
          <w:rFonts w:cs="PKO Bank Polski Rg"/>
          <w:bCs/>
          <w:szCs w:val="20"/>
        </w:rPr>
      </w:pPr>
      <w:r w:rsidRPr="009B36E9">
        <w:rPr>
          <w:rFonts w:cs="PKO Bank Polski Rg"/>
          <w:bCs/>
          <w:szCs w:val="20"/>
        </w:rPr>
        <w:t xml:space="preserve">Wszystkie produkty będące przedmiotem niniejszego postępowania muszą być certyfikowane zgodnie z normami CE. </w:t>
      </w:r>
    </w:p>
    <w:p w14:paraId="6314E477" w14:textId="0E66DEBE" w:rsidR="00AD3ED3" w:rsidRPr="009B36E9" w:rsidRDefault="005B44DB" w:rsidP="009B36E9">
      <w:pPr>
        <w:pStyle w:val="Akapitzlist"/>
        <w:numPr>
          <w:ilvl w:val="1"/>
          <w:numId w:val="15"/>
        </w:numPr>
        <w:spacing w:before="40" w:after="40"/>
        <w:jc w:val="both"/>
        <w:rPr>
          <w:rFonts w:cs="PKO Bank Polski Rg"/>
          <w:bCs/>
          <w:szCs w:val="20"/>
        </w:rPr>
      </w:pPr>
      <w:r w:rsidRPr="009B36E9">
        <w:rPr>
          <w:rFonts w:cs="PKO Bank Polski Rg"/>
          <w:bCs/>
          <w:szCs w:val="20"/>
        </w:rPr>
        <w:t>Oferent</w:t>
      </w:r>
      <w:r w:rsidR="001E15B3" w:rsidRPr="009B36E9">
        <w:rPr>
          <w:rFonts w:cs="PKO Bank Polski Rg"/>
          <w:bCs/>
          <w:szCs w:val="20"/>
        </w:rPr>
        <w:t xml:space="preserve"> udostępni portal/platformę internetową</w:t>
      </w:r>
      <w:r w:rsidR="0005514F" w:rsidRPr="009B36E9">
        <w:rPr>
          <w:rFonts w:cs="PKO Bank Polski Rg"/>
          <w:bCs/>
          <w:szCs w:val="20"/>
        </w:rPr>
        <w:t xml:space="preserve"> (narzędzie obligatoryjne)</w:t>
      </w:r>
      <w:r w:rsidR="009F4EF1" w:rsidRPr="009B36E9">
        <w:rPr>
          <w:rFonts w:cs="PKO Bank Polski Rg"/>
          <w:bCs/>
          <w:szCs w:val="20"/>
        </w:rPr>
        <w:t>,</w:t>
      </w:r>
      <w:r w:rsidR="001E15B3" w:rsidRPr="009B36E9">
        <w:rPr>
          <w:rFonts w:cs="PKO Bank Polski Rg"/>
          <w:bCs/>
          <w:szCs w:val="20"/>
        </w:rPr>
        <w:t xml:space="preserve"> za pośrednictwem której Bank będzie mógł </w:t>
      </w:r>
      <w:r w:rsidR="006B7F1E" w:rsidRPr="009B36E9">
        <w:rPr>
          <w:rFonts w:cs="PKO Bank Polski Rg"/>
          <w:bCs/>
          <w:szCs w:val="20"/>
        </w:rPr>
        <w:t xml:space="preserve">monitorować </w:t>
      </w:r>
      <w:r w:rsidR="001E15B3" w:rsidRPr="009B36E9">
        <w:rPr>
          <w:rFonts w:cs="PKO Bank Polski Rg"/>
          <w:bCs/>
          <w:szCs w:val="20"/>
        </w:rPr>
        <w:t xml:space="preserve">statusy </w:t>
      </w:r>
      <w:r w:rsidR="00DC2B3D" w:rsidRPr="009B36E9">
        <w:rPr>
          <w:rFonts w:cs="PKO Bank Polski Rg"/>
          <w:bCs/>
          <w:szCs w:val="20"/>
        </w:rPr>
        <w:t xml:space="preserve">z realizacji </w:t>
      </w:r>
      <w:r w:rsidR="001E15B3" w:rsidRPr="009B36E9">
        <w:rPr>
          <w:rFonts w:cs="PKO Bank Polski Rg"/>
          <w:bCs/>
          <w:szCs w:val="20"/>
        </w:rPr>
        <w:t>zamówień</w:t>
      </w:r>
    </w:p>
    <w:p w14:paraId="15194B70" w14:textId="77777777" w:rsidR="009B36E9" w:rsidRDefault="009B36E9" w:rsidP="009B36E9">
      <w:pPr>
        <w:spacing w:before="40" w:after="40"/>
        <w:jc w:val="both"/>
        <w:rPr>
          <w:rFonts w:cs="PKO Bank Polski Rg"/>
          <w:bCs/>
          <w:szCs w:val="20"/>
        </w:rPr>
      </w:pPr>
    </w:p>
    <w:p w14:paraId="69A1350D" w14:textId="3129366A" w:rsidR="00C2057F" w:rsidRPr="009B36E9" w:rsidRDefault="00C2057F" w:rsidP="009B36E9">
      <w:pPr>
        <w:spacing w:before="40" w:after="40"/>
        <w:jc w:val="both"/>
        <w:rPr>
          <w:rFonts w:cs="PKO Bank Polski Rg"/>
          <w:bCs/>
          <w:szCs w:val="20"/>
        </w:rPr>
      </w:pPr>
      <w:r w:rsidRPr="009B36E9">
        <w:rPr>
          <w:rFonts w:cs="PKO Bank Polski Rg"/>
          <w:bCs/>
          <w:szCs w:val="20"/>
        </w:rPr>
        <w:t>PKO Bank Polski S.A. zastrzega sobie prawo do swobodnego wyboru Oferentów, odstąpienia od przetargu lub unieważnienia go bez podania przyczyny.</w:t>
      </w:r>
    </w:p>
    <w:p w14:paraId="687D2B9B" w14:textId="0BE6DE79" w:rsidR="00C2057F" w:rsidRPr="009B36E9" w:rsidRDefault="00C2057F" w:rsidP="009B36E9">
      <w:pPr>
        <w:spacing w:before="40" w:after="40"/>
        <w:jc w:val="both"/>
        <w:rPr>
          <w:rFonts w:ascii="PKO Bank Polski" w:hAnsi="PKO Bank Polski"/>
          <w:szCs w:val="20"/>
        </w:rPr>
      </w:pPr>
      <w:r w:rsidRPr="009B36E9">
        <w:rPr>
          <w:rFonts w:cs="PKO Bank Polski Rg"/>
          <w:bCs/>
          <w:szCs w:val="20"/>
        </w:rPr>
        <w:t>Postępowanie</w:t>
      </w:r>
      <w:r w:rsidRPr="009B36E9">
        <w:rPr>
          <w:rFonts w:ascii="PKO Bank Polski" w:hAnsi="PKO Bank Polski"/>
          <w:szCs w:val="20"/>
        </w:rPr>
        <w:t xml:space="preserve"> prowadzone jest zgodnie z przepisami wewnętrznymi Banku – nie obowiązuje ustawa Prawo Zamówień Publicznych.</w:t>
      </w:r>
    </w:p>
    <w:p w14:paraId="24FED697" w14:textId="77777777" w:rsidR="00C2057F" w:rsidRDefault="00C2057F" w:rsidP="00C2057F">
      <w:pPr>
        <w:pStyle w:val="Akapitzlist"/>
        <w:spacing w:after="40"/>
        <w:ind w:left="360"/>
        <w:jc w:val="both"/>
      </w:pPr>
    </w:p>
    <w:p w14:paraId="1FD11F55" w14:textId="6ED44022" w:rsidR="0040199D" w:rsidRDefault="0040199D" w:rsidP="0064472E">
      <w:pPr>
        <w:ind w:left="709" w:hanging="567"/>
      </w:pPr>
    </w:p>
    <w:p w14:paraId="34FC71CE" w14:textId="77777777" w:rsidR="009B36E9" w:rsidRDefault="009B36E9" w:rsidP="0064472E">
      <w:pPr>
        <w:ind w:left="709" w:hanging="567"/>
      </w:pPr>
    </w:p>
    <w:p w14:paraId="3C42DA54" w14:textId="77777777" w:rsidR="009B36E9" w:rsidRDefault="009B36E9" w:rsidP="0064472E">
      <w:pPr>
        <w:ind w:left="709" w:hanging="567"/>
      </w:pPr>
    </w:p>
    <w:p w14:paraId="310BDCE8" w14:textId="77777777" w:rsidR="009B36E9" w:rsidRDefault="009B36E9" w:rsidP="0064472E">
      <w:pPr>
        <w:ind w:left="709" w:hanging="567"/>
      </w:pPr>
    </w:p>
    <w:p w14:paraId="2A68EC81" w14:textId="77777777" w:rsidR="009B36E9" w:rsidRDefault="009B36E9" w:rsidP="0064472E">
      <w:pPr>
        <w:ind w:left="709" w:hanging="567"/>
      </w:pPr>
    </w:p>
    <w:p w14:paraId="6D50DC86" w14:textId="77777777" w:rsidR="009B36E9" w:rsidRDefault="009B36E9" w:rsidP="0064472E">
      <w:pPr>
        <w:ind w:left="709" w:hanging="567"/>
      </w:pPr>
    </w:p>
    <w:p w14:paraId="15103AB9" w14:textId="77777777" w:rsidR="009B36E9" w:rsidRDefault="009B36E9" w:rsidP="0064472E">
      <w:pPr>
        <w:ind w:left="709" w:hanging="567"/>
      </w:pPr>
    </w:p>
    <w:tbl>
      <w:tblPr>
        <w:tblpPr w:leftFromText="141" w:rightFromText="141" w:vertAnchor="text" w:tblpY="1"/>
        <w:tblOverlap w:val="never"/>
        <w:tblW w:w="6521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194624" w:rsidRPr="00527ABF" w14:paraId="7A78A268" w14:textId="77777777" w:rsidTr="009B36E9">
        <w:trPr>
          <w:trHeight w:hRule="exact" w:val="567"/>
        </w:trPr>
        <w:tc>
          <w:tcPr>
            <w:tcW w:w="6521" w:type="dxa"/>
            <w:vAlign w:val="bottom"/>
          </w:tcPr>
          <w:p w14:paraId="11977538" w14:textId="0B701067" w:rsidR="00194624" w:rsidRPr="00527ABF" w:rsidRDefault="7DFEACB7" w:rsidP="0064472E">
            <w:pPr>
              <w:pStyle w:val="Nagwek2"/>
              <w:ind w:left="709" w:hanging="567"/>
            </w:pPr>
            <w:bookmarkStart w:id="1" w:name="_Toc209095620"/>
            <w:r>
              <w:t>O</w:t>
            </w:r>
            <w:r w:rsidR="4082679D">
              <w:t>PIS PRZEDMI</w:t>
            </w:r>
            <w:r w:rsidR="671D1787">
              <w:t>O</w:t>
            </w:r>
            <w:r w:rsidR="4082679D">
              <w:t>TU ZAMÓWIENIA</w:t>
            </w:r>
            <w:bookmarkEnd w:id="1"/>
          </w:p>
        </w:tc>
      </w:tr>
    </w:tbl>
    <w:p w14:paraId="00FB7169" w14:textId="4962E42A" w:rsidR="00194624" w:rsidRDefault="00194624" w:rsidP="0064472E">
      <w:pPr>
        <w:ind w:left="709" w:hanging="567"/>
        <w:jc w:val="both"/>
      </w:pPr>
    </w:p>
    <w:p w14:paraId="71D80CBA" w14:textId="086D23E0" w:rsidR="004733C7" w:rsidRDefault="004733C7" w:rsidP="0064472E">
      <w:pPr>
        <w:ind w:left="709" w:hanging="567"/>
        <w:jc w:val="both"/>
      </w:pPr>
    </w:p>
    <w:p w14:paraId="5E05F5DB" w14:textId="77777777" w:rsidR="004733C7" w:rsidRPr="0040199D" w:rsidRDefault="004733C7" w:rsidP="0064472E">
      <w:pPr>
        <w:ind w:left="709" w:hanging="567"/>
        <w:jc w:val="both"/>
      </w:pPr>
    </w:p>
    <w:p w14:paraId="48A82DAA" w14:textId="2479309E" w:rsidR="00E56DD3" w:rsidRPr="0040199D" w:rsidRDefault="04E06068" w:rsidP="007E14C6">
      <w:pPr>
        <w:pStyle w:val="Styl2"/>
        <w:numPr>
          <w:ilvl w:val="0"/>
          <w:numId w:val="5"/>
        </w:numPr>
        <w:ind w:left="709" w:hanging="709"/>
        <w:jc w:val="both"/>
        <w:rPr>
          <w:b/>
          <w:bCs/>
        </w:rPr>
      </w:pPr>
      <w:bookmarkStart w:id="2" w:name="_Toc209095621"/>
      <w:r w:rsidRPr="0030745A">
        <w:rPr>
          <w:rStyle w:val="Nagwek3Znak"/>
          <w:rFonts w:ascii="PKO Bank Polski Rg" w:hAnsi="PKO Bank Polski Rg"/>
          <w:b/>
          <w:color w:val="auto"/>
          <w:sz w:val="22"/>
        </w:rPr>
        <w:t>Przedmiot</w:t>
      </w:r>
      <w:r w:rsidR="64276EC9" w:rsidRPr="0030745A">
        <w:rPr>
          <w:rStyle w:val="Nagwek3Znak"/>
          <w:rFonts w:ascii="PKO Bank Polski Rg" w:hAnsi="PKO Bank Polski Rg"/>
          <w:b/>
          <w:color w:val="auto"/>
          <w:sz w:val="22"/>
        </w:rPr>
        <w:t xml:space="preserve"> </w:t>
      </w:r>
      <w:r w:rsidR="7FB93E38" w:rsidRPr="0030745A">
        <w:rPr>
          <w:rStyle w:val="Nagwek3Znak"/>
          <w:rFonts w:ascii="PKO Bank Polski Rg" w:hAnsi="PKO Bank Polski Rg"/>
          <w:b/>
          <w:color w:val="auto"/>
          <w:sz w:val="22"/>
        </w:rPr>
        <w:t>postępowania</w:t>
      </w:r>
      <w:bookmarkEnd w:id="2"/>
    </w:p>
    <w:p w14:paraId="6FD730D6" w14:textId="145D494B" w:rsidR="008271C7" w:rsidRDefault="008271C7" w:rsidP="008271C7">
      <w:pPr>
        <w:pStyle w:val="Styl2"/>
        <w:numPr>
          <w:ilvl w:val="0"/>
          <w:numId w:val="0"/>
        </w:numPr>
        <w:spacing w:before="480" w:after="0" w:line="240" w:lineRule="auto"/>
        <w:jc w:val="both"/>
      </w:pPr>
    </w:p>
    <w:p w14:paraId="3A43DC70" w14:textId="78AE51B2" w:rsidR="00D4464E" w:rsidRPr="00D4464E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D4464E">
        <w:t xml:space="preserve">Przedmiotem postępowania jest zakup oraz dostarczenie drobnego sprzętu komputerowego i telekomunikacyjnego do placówek PKO Banku Polskiego SA (dalej Banku) oraz innych wskazanych przez Bank lokalizacji na terenie Polski. </w:t>
      </w:r>
    </w:p>
    <w:p w14:paraId="156CDB40" w14:textId="6A930457" w:rsidR="00D4464E" w:rsidRPr="003E4295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D4464E">
        <w:t xml:space="preserve">Za drobny sprzęt komputerowy i telekomunikacyjny uznaje się m.in. pamięć RAM, </w:t>
      </w:r>
      <w:r w:rsidR="00B5426D">
        <w:t>nośniki pamięci</w:t>
      </w:r>
      <w:r w:rsidRPr="00D4464E">
        <w:t xml:space="preserve">, telefony komórkowe, kable, przedłużacze, przejściówki oraz inne, drobne sprzęty i akcesoria IT niezbędne do codziennej pracy użytkowników. Wykaz sprzętu został określony w </w:t>
      </w:r>
      <w:r w:rsidR="00CA16D9">
        <w:t>z</w:t>
      </w:r>
      <w:r w:rsidRPr="00D4464E">
        <w:t>ałączniku nr 1</w:t>
      </w:r>
      <w:r w:rsidR="00CD79B8">
        <w:t xml:space="preserve"> – Wykaz sprzętu</w:t>
      </w:r>
      <w:r w:rsidR="0002536D">
        <w:t>/</w:t>
      </w:r>
      <w:r w:rsidR="009A4795">
        <w:t>F</w:t>
      </w:r>
      <w:r w:rsidR="0002536D">
        <w:t>ormularz cenowy</w:t>
      </w:r>
      <w:r w:rsidRPr="00D4464E">
        <w:t>. Bank zastrzega prawo do rozszerzenia</w:t>
      </w:r>
      <w:r w:rsidR="00B5426D">
        <w:t xml:space="preserve"> </w:t>
      </w:r>
      <w:r w:rsidRPr="00D4464E">
        <w:t>wykazu asortymentu w trakcie trwania umowy.</w:t>
      </w:r>
    </w:p>
    <w:p w14:paraId="73113D11" w14:textId="2B90FED2" w:rsidR="00D4464E" w:rsidRPr="003E4295" w:rsidRDefault="006A7BB7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Z</w:t>
      </w:r>
      <w:r w:rsidR="00D4464E" w:rsidRPr="00D4464E">
        <w:t>amówienia będ</w:t>
      </w:r>
      <w:r w:rsidR="00C2057F">
        <w:t>ą</w:t>
      </w:r>
      <w:r w:rsidR="00D4464E" w:rsidRPr="00D4464E">
        <w:t xml:space="preserve"> obejmował</w:t>
      </w:r>
      <w:r w:rsidR="00C2057F">
        <w:t>y</w:t>
      </w:r>
      <w:r w:rsidR="00D4464E" w:rsidRPr="00D4464E">
        <w:t xml:space="preserve"> użytkowników lub jednostki organizacyjne PKO Banku Polskiego S.A zlokalizowane na terenie całego kraju. Listę lokalizacji bankowych aktualną na dzień wysłania zapytania ofertowego stanowi </w:t>
      </w:r>
      <w:r w:rsidR="006A7066">
        <w:t>z</w:t>
      </w:r>
      <w:r w:rsidR="00D4464E" w:rsidRPr="00D4464E">
        <w:t xml:space="preserve">ałącznik nr </w:t>
      </w:r>
      <w:r w:rsidR="00902E39">
        <w:t>2</w:t>
      </w:r>
      <w:r w:rsidR="00D4464E" w:rsidRPr="00D4464E">
        <w:t xml:space="preserve">. </w:t>
      </w:r>
    </w:p>
    <w:p w14:paraId="59A3FE6C" w14:textId="7E6FAD0E" w:rsidR="00D4464E" w:rsidRPr="003E4295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D4464E">
        <w:t xml:space="preserve">Bank planuje zawarcie umów ramowych z wybranymi </w:t>
      </w:r>
      <w:r w:rsidR="009C00CB">
        <w:t xml:space="preserve">Oferentami </w:t>
      </w:r>
      <w:r w:rsidRPr="00D4464E">
        <w:t>na okres 36 miesięcy.</w:t>
      </w:r>
      <w:r w:rsidR="00450416" w:rsidRPr="003E4295">
        <w:t xml:space="preserve"> </w:t>
      </w:r>
    </w:p>
    <w:p w14:paraId="260E3D12" w14:textId="0561F598" w:rsidR="00A44CCB" w:rsidRPr="003E4295" w:rsidRDefault="00A44CCB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Zamówienia </w:t>
      </w:r>
      <w:r w:rsidR="00B5426D">
        <w:t>będą wysyłane</w:t>
      </w:r>
      <w:r w:rsidRPr="003E4295">
        <w:t xml:space="preserve"> do </w:t>
      </w:r>
      <w:r w:rsidR="009C00CB">
        <w:t xml:space="preserve">Oferenta </w:t>
      </w:r>
      <w:r w:rsidRPr="003E4295">
        <w:t>oferującego najniższą cenę na dany produkt</w:t>
      </w:r>
      <w:r w:rsidR="00B5426D">
        <w:t xml:space="preserve"> i/lub najkrótszy termin dostawy</w:t>
      </w:r>
      <w:r w:rsidRPr="003E4295">
        <w:t>.</w:t>
      </w:r>
    </w:p>
    <w:p w14:paraId="5F94B612" w14:textId="4B3E0D68" w:rsidR="00D4464E" w:rsidRPr="003E4295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D4464E">
        <w:t xml:space="preserve">Bank będzie składał zamówienia do </w:t>
      </w:r>
      <w:r w:rsidR="009C00CB">
        <w:t>Oferenta</w:t>
      </w:r>
      <w:r w:rsidRPr="00D4464E">
        <w:t xml:space="preserve"> </w:t>
      </w:r>
      <w:r w:rsidR="00311121">
        <w:t xml:space="preserve">w formie elektronicznej </w:t>
      </w:r>
      <w:r w:rsidRPr="00D4464E">
        <w:t xml:space="preserve">w </w:t>
      </w:r>
      <w:r w:rsidR="007D1B3F">
        <w:t>poniższych</w:t>
      </w:r>
      <w:r w:rsidRPr="00D4464E">
        <w:t xml:space="preserve"> wariantach:</w:t>
      </w:r>
    </w:p>
    <w:p w14:paraId="1B6795A9" w14:textId="3B57748F" w:rsidR="00311121" w:rsidRDefault="00311121" w:rsidP="007E14C6">
      <w:pPr>
        <w:pStyle w:val="Styl2"/>
        <w:numPr>
          <w:ilvl w:val="2"/>
          <w:numId w:val="5"/>
        </w:numPr>
        <w:jc w:val="both"/>
      </w:pPr>
      <w:r>
        <w:t>Wariant I – zamówienia będą agregowane w trybie dziennym</w:t>
      </w:r>
      <w:r w:rsidR="00B9630D">
        <w:t>,</w:t>
      </w:r>
      <w:r>
        <w:t xml:space="preserve"> </w:t>
      </w:r>
      <w:r w:rsidR="00B9630D">
        <w:t xml:space="preserve">w dni robocze </w:t>
      </w:r>
      <w:r>
        <w:t>i wysłane zbiorczo w formie wiadomości mailowej (</w:t>
      </w:r>
      <w:r w:rsidRPr="00311121">
        <w:t>w postaci tabeli MS EXCEL CSV)</w:t>
      </w:r>
      <w:r>
        <w:t>,</w:t>
      </w:r>
      <w:r>
        <w:rPr>
          <w:rFonts w:ascii="CIDFont+F1" w:hAnsi="CIDFont+F1" w:cs="CIDFont+F1"/>
          <w:sz w:val="18"/>
          <w:szCs w:val="18"/>
        </w:rPr>
        <w:t xml:space="preserve"> </w:t>
      </w:r>
      <w:r>
        <w:t>wygenerowanej z wewnętrznej plat</w:t>
      </w:r>
      <w:r w:rsidRPr="003E4295">
        <w:t>formy</w:t>
      </w:r>
      <w:r>
        <w:t xml:space="preserve"> zakupowej Banku</w:t>
      </w:r>
      <w:r w:rsidR="00C2057F">
        <w:t xml:space="preserve"> </w:t>
      </w:r>
      <w:r>
        <w:t>(E</w:t>
      </w:r>
      <w:r w:rsidR="00FE4854">
        <w:t xml:space="preserve">lektroniczny </w:t>
      </w:r>
      <w:r>
        <w:t>S</w:t>
      </w:r>
      <w:r w:rsidR="00FE4854">
        <w:t xml:space="preserve">ystem </w:t>
      </w:r>
      <w:r>
        <w:t>Z</w:t>
      </w:r>
      <w:r w:rsidR="00FE4854">
        <w:t>amówień</w:t>
      </w:r>
      <w:r>
        <w:t xml:space="preserve">), na adres wskazany przez </w:t>
      </w:r>
      <w:r w:rsidR="009C00CB">
        <w:t>Oferenta</w:t>
      </w:r>
      <w:r>
        <w:t>.</w:t>
      </w:r>
      <w:r w:rsidRPr="00311121">
        <w:t xml:space="preserve"> </w:t>
      </w:r>
      <w:r>
        <w:t xml:space="preserve">Przedmiotem zamówienia będzie sprzęt znajdujący się w </w:t>
      </w:r>
      <w:r w:rsidR="006A7066">
        <w:t>z</w:t>
      </w:r>
      <w:r>
        <w:t>ałączniku nr 1.</w:t>
      </w:r>
    </w:p>
    <w:p w14:paraId="54B65F18" w14:textId="6CE6E3FE" w:rsidR="003E4295" w:rsidRDefault="00311121" w:rsidP="007E14C6">
      <w:pPr>
        <w:pStyle w:val="Styl2"/>
        <w:numPr>
          <w:ilvl w:val="2"/>
          <w:numId w:val="5"/>
        </w:numPr>
        <w:jc w:val="both"/>
      </w:pPr>
      <w:r>
        <w:t xml:space="preserve">Wariant II – </w:t>
      </w:r>
      <w:r w:rsidR="00AB6104">
        <w:t xml:space="preserve">Bank odpyta </w:t>
      </w:r>
      <w:r w:rsidR="009C00CB">
        <w:t xml:space="preserve">Oferentów </w:t>
      </w:r>
      <w:r w:rsidR="00AB6104">
        <w:t>o indywidualną ofertę</w:t>
      </w:r>
      <w:r w:rsidR="00283E4C">
        <w:t xml:space="preserve"> na </w:t>
      </w:r>
      <w:r w:rsidR="00484965">
        <w:t xml:space="preserve">asortyment </w:t>
      </w:r>
      <w:r w:rsidR="007D6BAF" w:rsidRPr="0002536D">
        <w:t>niebędący</w:t>
      </w:r>
      <w:r w:rsidR="007D6BAF">
        <w:t xml:space="preserve"> w </w:t>
      </w:r>
      <w:r w:rsidR="006A7066">
        <w:t>z</w:t>
      </w:r>
      <w:r w:rsidR="007D6BAF">
        <w:t>ałączniku nr 1</w:t>
      </w:r>
      <w:r w:rsidR="00283E4C">
        <w:t>. Z</w:t>
      </w:r>
      <w:r w:rsidR="007D1B3F">
        <w:t>amówienia będą wysyłane na podstawie otrzymanej oferty w formie wiadomości mailowej (załączone zamówienie pdf) wysłane p</w:t>
      </w:r>
      <w:r w:rsidR="00D4464E" w:rsidRPr="003E4295">
        <w:t xml:space="preserve">rzez </w:t>
      </w:r>
      <w:r w:rsidR="00484965">
        <w:t xml:space="preserve">określoną w umowie uprawnioną grupę </w:t>
      </w:r>
      <w:r w:rsidR="00D4464E" w:rsidRPr="003E4295">
        <w:t xml:space="preserve">pracowników </w:t>
      </w:r>
      <w:r w:rsidR="007D6BAF" w:rsidRPr="007D6BAF">
        <w:t xml:space="preserve">na adres wskazany przez </w:t>
      </w:r>
      <w:r w:rsidR="009C00CB">
        <w:t>Oferenta</w:t>
      </w:r>
      <w:r w:rsidR="007D1B3F">
        <w:t xml:space="preserve">. </w:t>
      </w:r>
    </w:p>
    <w:p w14:paraId="3C2AF988" w14:textId="2682A831" w:rsidR="00AF2C06" w:rsidRPr="004879A4" w:rsidRDefault="009C00CB" w:rsidP="00AF2C06">
      <w:pPr>
        <w:pStyle w:val="Styl2"/>
        <w:numPr>
          <w:ilvl w:val="1"/>
          <w:numId w:val="5"/>
        </w:numPr>
        <w:ind w:left="851" w:hanging="567"/>
        <w:jc w:val="both"/>
        <w:rPr>
          <w:rStyle w:val="Pogrubienie"/>
          <w:bCs w:val="0"/>
        </w:rPr>
      </w:pPr>
      <w:r>
        <w:rPr>
          <w:rStyle w:val="Pogrubienie"/>
          <w:b w:val="0"/>
        </w:rPr>
        <w:t xml:space="preserve">Oferent </w:t>
      </w:r>
      <w:r w:rsidR="00AF2C06" w:rsidRPr="00AF2C06">
        <w:rPr>
          <w:rStyle w:val="Pogrubienie"/>
          <w:b w:val="0"/>
        </w:rPr>
        <w:t xml:space="preserve">zobowiązuje się do utrzymania cen przedstawionych w </w:t>
      </w:r>
      <w:r w:rsidR="006A7066">
        <w:rPr>
          <w:rStyle w:val="Pogrubienie"/>
          <w:b w:val="0"/>
        </w:rPr>
        <w:t>z</w:t>
      </w:r>
      <w:r w:rsidR="00AF2C06" w:rsidRPr="00AF2C06">
        <w:rPr>
          <w:rStyle w:val="Pogrubienie"/>
          <w:b w:val="0"/>
        </w:rPr>
        <w:t xml:space="preserve">ałączniku nr 1 dla poszczególnego asortymentu przez okres 12 miesięcy od dnia zawarcia umowy. Po upływie tego okresu </w:t>
      </w:r>
      <w:r w:rsidR="00FD381E">
        <w:rPr>
          <w:rStyle w:val="Pogrubienie"/>
          <w:b w:val="0"/>
        </w:rPr>
        <w:t xml:space="preserve">Bank dopuszcza możliwość podjęcia negocjacji warunków cenowych przez każdą ze Stron.  Jeżeli </w:t>
      </w:r>
      <w:r w:rsidR="006A7BB7">
        <w:rPr>
          <w:rStyle w:val="Pogrubienie"/>
          <w:b w:val="0"/>
        </w:rPr>
        <w:t xml:space="preserve">żadna ze stron nie podejmie </w:t>
      </w:r>
      <w:r w:rsidR="00FD381E">
        <w:rPr>
          <w:rStyle w:val="Pogrubienie"/>
          <w:b w:val="0"/>
        </w:rPr>
        <w:t>negocjacji cen wówczas ceny pozostają bez zmian.</w:t>
      </w:r>
    </w:p>
    <w:p w14:paraId="68C0D6A5" w14:textId="17F210D5" w:rsidR="004879A4" w:rsidRPr="006D0891" w:rsidRDefault="004879A4" w:rsidP="00AF2C06">
      <w:pPr>
        <w:pStyle w:val="Styl2"/>
        <w:numPr>
          <w:ilvl w:val="1"/>
          <w:numId w:val="5"/>
        </w:numPr>
        <w:ind w:left="851" w:hanging="567"/>
        <w:jc w:val="both"/>
        <w:rPr>
          <w:rStyle w:val="Pogrubienie"/>
          <w:b w:val="0"/>
        </w:rPr>
      </w:pPr>
      <w:r w:rsidRPr="006D0891">
        <w:rPr>
          <w:rStyle w:val="Pogrubienie"/>
          <w:b w:val="0"/>
        </w:rPr>
        <w:t xml:space="preserve">W przypadku wycofania przez Producenta </w:t>
      </w:r>
      <w:r w:rsidR="006D0891" w:rsidRPr="006D0891">
        <w:rPr>
          <w:rStyle w:val="Pogrubienie"/>
          <w:b w:val="0"/>
        </w:rPr>
        <w:t>przedmiotu</w:t>
      </w:r>
      <w:r w:rsidRPr="006D0891">
        <w:rPr>
          <w:rStyle w:val="Pogrubienie"/>
          <w:b w:val="0"/>
        </w:rPr>
        <w:t xml:space="preserve"> z </w:t>
      </w:r>
      <w:r w:rsidR="006A7066">
        <w:rPr>
          <w:rStyle w:val="Pogrubienie"/>
          <w:b w:val="0"/>
        </w:rPr>
        <w:t>z</w:t>
      </w:r>
      <w:r w:rsidRPr="006D0891">
        <w:rPr>
          <w:rStyle w:val="Pogrubienie"/>
          <w:b w:val="0"/>
        </w:rPr>
        <w:t xml:space="preserve">ałącznika nr 1, </w:t>
      </w:r>
      <w:r w:rsidR="00950488">
        <w:rPr>
          <w:rStyle w:val="Pogrubienie"/>
          <w:b w:val="0"/>
        </w:rPr>
        <w:t>Oferent</w:t>
      </w:r>
      <w:r w:rsidRPr="006D0891">
        <w:rPr>
          <w:rStyle w:val="Pogrubienie"/>
          <w:b w:val="0"/>
        </w:rPr>
        <w:t xml:space="preserve"> zastąpi asortyment </w:t>
      </w:r>
      <w:r w:rsidR="006D0891" w:rsidRPr="006D0891">
        <w:rPr>
          <w:rStyle w:val="Pogrubienie"/>
          <w:b w:val="0"/>
        </w:rPr>
        <w:t xml:space="preserve">innym, </w:t>
      </w:r>
      <w:r w:rsidRPr="006D0891">
        <w:rPr>
          <w:rStyle w:val="Pogrubienie"/>
          <w:b w:val="0"/>
        </w:rPr>
        <w:t>podobny</w:t>
      </w:r>
      <w:r w:rsidR="006D0891" w:rsidRPr="006D0891">
        <w:rPr>
          <w:rStyle w:val="Pogrubienie"/>
          <w:b w:val="0"/>
        </w:rPr>
        <w:t>m produktem o takich samych lub lepszych parametrach w niezmiennej cenie</w:t>
      </w:r>
      <w:r w:rsidR="001477E6">
        <w:rPr>
          <w:rStyle w:val="Pogrubienie"/>
          <w:b w:val="0"/>
        </w:rPr>
        <w:t xml:space="preserve">, po uzgodnieniu </w:t>
      </w:r>
      <w:r w:rsidR="00484965">
        <w:rPr>
          <w:rStyle w:val="Pogrubienie"/>
          <w:b w:val="0"/>
        </w:rPr>
        <w:t xml:space="preserve">z </w:t>
      </w:r>
      <w:r w:rsidR="00D1316F" w:rsidRPr="001477E6">
        <w:rPr>
          <w:rStyle w:val="Pogrubienie"/>
          <w:b w:val="0"/>
        </w:rPr>
        <w:t>Bank</w:t>
      </w:r>
      <w:r w:rsidR="00484965">
        <w:rPr>
          <w:rStyle w:val="Pogrubienie"/>
          <w:b w:val="0"/>
        </w:rPr>
        <w:t>iem</w:t>
      </w:r>
      <w:r w:rsidR="006D0891" w:rsidRPr="001477E6">
        <w:rPr>
          <w:rStyle w:val="Pogrubienie"/>
          <w:b w:val="0"/>
        </w:rPr>
        <w:t>.</w:t>
      </w:r>
      <w:r w:rsidR="00FD381E">
        <w:rPr>
          <w:rStyle w:val="Pogrubienie"/>
          <w:b w:val="0"/>
        </w:rPr>
        <w:t xml:space="preserve"> Zmiana nie wymaga aneksowania.</w:t>
      </w:r>
    </w:p>
    <w:p w14:paraId="0C226C3F" w14:textId="59952E8C" w:rsidR="00D4464E" w:rsidRPr="00CD4823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CD4823">
        <w:t>Szacunkow</w:t>
      </w:r>
      <w:r w:rsidR="006A1D7A">
        <w:t>y</w:t>
      </w:r>
      <w:r w:rsidRPr="00CD4823">
        <w:t xml:space="preserve"> asortymentu będąc</w:t>
      </w:r>
      <w:r w:rsidR="006A1D7A">
        <w:t>y</w:t>
      </w:r>
      <w:r w:rsidRPr="00CD4823">
        <w:t xml:space="preserve"> przedmiotem zamówienia </w:t>
      </w:r>
      <w:r w:rsidR="00610C9A" w:rsidRPr="00CD4823">
        <w:t xml:space="preserve">będzie </w:t>
      </w:r>
      <w:r w:rsidRPr="00CD4823">
        <w:t>zawier</w:t>
      </w:r>
      <w:r w:rsidR="00610C9A" w:rsidRPr="00CD4823">
        <w:t>ał</w:t>
      </w:r>
      <w:r w:rsidRPr="00CD4823">
        <w:t xml:space="preserve"> </w:t>
      </w:r>
      <w:r w:rsidR="006A7066" w:rsidRPr="00CD4823">
        <w:t>z</w:t>
      </w:r>
      <w:r w:rsidRPr="00CD4823">
        <w:t xml:space="preserve">ałącznik nr </w:t>
      </w:r>
      <w:r w:rsidR="0002536D" w:rsidRPr="00CD4823">
        <w:t>1</w:t>
      </w:r>
      <w:r w:rsidR="00610C9A" w:rsidRPr="00CD4823">
        <w:t xml:space="preserve"> w I etapie postępowania</w:t>
      </w:r>
      <w:r w:rsidR="0002536D" w:rsidRPr="00CD4823">
        <w:t xml:space="preserve">. </w:t>
      </w:r>
      <w:r w:rsidRPr="00CD4823">
        <w:t xml:space="preserve">Zamówienie danego asortymentu lub brak zamówień ze strony Banku nie mogą stanowić podstaw dla </w:t>
      </w:r>
      <w:r w:rsidR="00950488">
        <w:t xml:space="preserve">Oferenta </w:t>
      </w:r>
      <w:r w:rsidRPr="00CD4823">
        <w:t>do wysuwania roszczeń odszkodowawczych wobec Banku.</w:t>
      </w:r>
    </w:p>
    <w:p w14:paraId="7FF1150A" w14:textId="33F8A605" w:rsidR="00941EA4" w:rsidRPr="003E4295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Bank zastrzega sobie prawo do składania </w:t>
      </w:r>
      <w:r w:rsidR="007E5803">
        <w:t xml:space="preserve">zapytania ofertowego do </w:t>
      </w:r>
      <w:r w:rsidR="00950488">
        <w:t>Oferentów</w:t>
      </w:r>
      <w:r w:rsidR="007E5803">
        <w:t xml:space="preserve"> </w:t>
      </w:r>
      <w:r w:rsidRPr="003E4295">
        <w:t xml:space="preserve">na sprzęt wymieniony w </w:t>
      </w:r>
      <w:r w:rsidR="006A7066">
        <w:t>z</w:t>
      </w:r>
      <w:r w:rsidRPr="003E4295">
        <w:t>ałączniku nr 1</w:t>
      </w:r>
      <w:r w:rsidR="008A76B5">
        <w:t>.</w:t>
      </w:r>
    </w:p>
    <w:p w14:paraId="554BD289" w14:textId="2697B290" w:rsidR="00D4464E" w:rsidRDefault="00D4464E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Na wniosek podmiotów należących do Grupy Kapitałowej Banku oraz Fundacji PKO BP, </w:t>
      </w:r>
      <w:r w:rsidR="00950488">
        <w:t>Oferent</w:t>
      </w:r>
      <w:r w:rsidRPr="003E4295">
        <w:t xml:space="preserve"> będzie zobowiązany do realizacji dostaw </w:t>
      </w:r>
      <w:r w:rsidR="00B9630D">
        <w:t>s</w:t>
      </w:r>
      <w:r w:rsidRPr="003E4295">
        <w:t xml:space="preserve">przętu na ich rzecz w cenach i na warunkach określonych w umowie z Bankiem, po podpisaniu adekwatnej umowy przez wybrany Podmiot. </w:t>
      </w:r>
    </w:p>
    <w:p w14:paraId="010E8E2F" w14:textId="26713EBF" w:rsidR="006D0891" w:rsidRDefault="006D0891" w:rsidP="006D0891">
      <w:pPr>
        <w:pStyle w:val="Styl2"/>
        <w:numPr>
          <w:ilvl w:val="0"/>
          <w:numId w:val="0"/>
        </w:numPr>
        <w:ind w:left="360" w:hanging="360"/>
        <w:jc w:val="both"/>
      </w:pPr>
    </w:p>
    <w:p w14:paraId="6180FC87" w14:textId="77777777" w:rsidR="006D0891" w:rsidRDefault="006D0891" w:rsidP="006D0891">
      <w:pPr>
        <w:pStyle w:val="Styl2"/>
        <w:numPr>
          <w:ilvl w:val="0"/>
          <w:numId w:val="0"/>
        </w:numPr>
        <w:ind w:left="360" w:hanging="360"/>
        <w:jc w:val="both"/>
      </w:pPr>
    </w:p>
    <w:p w14:paraId="43AD9BEC" w14:textId="77777777" w:rsidR="009B36E9" w:rsidRPr="003E4295" w:rsidRDefault="009B36E9" w:rsidP="006D0891">
      <w:pPr>
        <w:pStyle w:val="Styl2"/>
        <w:numPr>
          <w:ilvl w:val="0"/>
          <w:numId w:val="0"/>
        </w:numPr>
        <w:ind w:left="360" w:hanging="360"/>
        <w:jc w:val="both"/>
      </w:pPr>
    </w:p>
    <w:p w14:paraId="354E671E" w14:textId="3DD3D5A8" w:rsidR="695C1A30" w:rsidRDefault="695C1A30" w:rsidP="695C1A30">
      <w:pPr>
        <w:pStyle w:val="Styl2"/>
        <w:numPr>
          <w:ilvl w:val="0"/>
          <w:numId w:val="0"/>
        </w:numPr>
        <w:ind w:left="709" w:hanging="567"/>
        <w:jc w:val="both"/>
      </w:pPr>
    </w:p>
    <w:p w14:paraId="1978DA89" w14:textId="4F6350E1" w:rsidR="00465649" w:rsidRPr="00A44CCB" w:rsidRDefault="00D4464E" w:rsidP="007E14C6">
      <w:pPr>
        <w:pStyle w:val="Styl2"/>
        <w:numPr>
          <w:ilvl w:val="0"/>
          <w:numId w:val="5"/>
        </w:numPr>
        <w:spacing w:line="480" w:lineRule="auto"/>
        <w:ind w:left="709" w:hanging="709"/>
        <w:jc w:val="both"/>
        <w:rPr>
          <w:rStyle w:val="Nagwek3Znak"/>
          <w:rFonts w:ascii="PKO Bank Polski Rg" w:hAnsi="PKO Bank Polski Rg"/>
          <w:b/>
          <w:color w:val="auto"/>
          <w:sz w:val="22"/>
        </w:rPr>
      </w:pPr>
      <w:bookmarkStart w:id="3" w:name="_Toc209095622"/>
      <w:r w:rsidRPr="00A44CCB">
        <w:rPr>
          <w:rStyle w:val="Nagwek3Znak"/>
          <w:rFonts w:ascii="PKO Bank Polski Rg" w:hAnsi="PKO Bank Polski Rg"/>
          <w:b/>
          <w:color w:val="auto"/>
          <w:sz w:val="22"/>
        </w:rPr>
        <w:t>Wymagania gwarancyjne</w:t>
      </w:r>
      <w:bookmarkEnd w:id="3"/>
      <w:r w:rsidR="09FAA718" w:rsidRPr="00A44CCB">
        <w:rPr>
          <w:rStyle w:val="Nagwek3Znak"/>
          <w:rFonts w:ascii="PKO Bank Polski Rg" w:hAnsi="PKO Bank Polski Rg"/>
          <w:b/>
          <w:color w:val="auto"/>
          <w:sz w:val="22"/>
        </w:rPr>
        <w:t xml:space="preserve"> </w:t>
      </w:r>
    </w:p>
    <w:p w14:paraId="74BD151D" w14:textId="7D82C983" w:rsidR="00D4464E" w:rsidRPr="00D4464E" w:rsidRDefault="00950488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D4464E" w:rsidRPr="00D4464E">
        <w:t xml:space="preserve"> zobowiązuje się dostarczać sprzęt fabrycznie nowy, wolny od wad fizycznych i tkwiących w rzeczy.</w:t>
      </w:r>
    </w:p>
    <w:p w14:paraId="7059EF5F" w14:textId="68FCAE61" w:rsidR="00D4464E" w:rsidRDefault="00950488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D4464E" w:rsidRPr="00D4464E">
        <w:t xml:space="preserve"> udzieli gwarancji na dostarczony sprzęt na okres zgodny z gwarancją Producenta od momentu podpisania Protokołu Odbioru.</w:t>
      </w:r>
    </w:p>
    <w:p w14:paraId="4D64DBDA" w14:textId="76C47572" w:rsidR="002B6905" w:rsidRDefault="00950488" w:rsidP="002B6905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2B6905" w:rsidRPr="00D4464E">
        <w:t xml:space="preserve"> w przypadku zgłoszenia przez Bank awarii sprzętu, zobowiązany jest do odebrania go ze wskazanej przez Bank lokalizacji, przesyłką kurierską lub nadawczą</w:t>
      </w:r>
      <w:r w:rsidR="002B6905">
        <w:t>.</w:t>
      </w:r>
      <w:r w:rsidR="002B6905" w:rsidRPr="00D4464E">
        <w:t xml:space="preserve"> Zwrot sprzętu w przypadku awarii odbywa się na koszt </w:t>
      </w:r>
      <w:r>
        <w:t>Oferenta</w:t>
      </w:r>
      <w:r w:rsidR="002B6905" w:rsidRPr="00D4464E">
        <w:t>.</w:t>
      </w:r>
    </w:p>
    <w:p w14:paraId="59968190" w14:textId="0EFF51DD" w:rsidR="002B6905" w:rsidRDefault="002B6905" w:rsidP="002B6905">
      <w:pPr>
        <w:pStyle w:val="Styl2"/>
        <w:numPr>
          <w:ilvl w:val="1"/>
          <w:numId w:val="5"/>
        </w:numPr>
        <w:ind w:left="851" w:hanging="567"/>
        <w:jc w:val="both"/>
      </w:pPr>
      <w:r w:rsidRPr="00D4464E">
        <w:t xml:space="preserve">Wadliwy sprzęt wymieniony w ramach gwarancji staje się własnością </w:t>
      </w:r>
      <w:r w:rsidR="00950488">
        <w:t>Oferenta</w:t>
      </w:r>
      <w:r w:rsidRPr="00D4464E">
        <w:t>. Nie dotyczy to nośników pamięci, które pozostają własnością Banku.</w:t>
      </w:r>
    </w:p>
    <w:p w14:paraId="13ADEE67" w14:textId="6924B004" w:rsidR="00756B96" w:rsidRDefault="00756B96" w:rsidP="00756B96">
      <w:pPr>
        <w:pStyle w:val="Styl2"/>
        <w:numPr>
          <w:ilvl w:val="0"/>
          <w:numId w:val="0"/>
        </w:numPr>
        <w:ind w:left="851"/>
        <w:jc w:val="both"/>
      </w:pPr>
    </w:p>
    <w:p w14:paraId="3F8167CA" w14:textId="77777777" w:rsidR="00BB5970" w:rsidRDefault="00BB5970" w:rsidP="00756B96">
      <w:pPr>
        <w:pStyle w:val="Styl2"/>
        <w:numPr>
          <w:ilvl w:val="0"/>
          <w:numId w:val="0"/>
        </w:numPr>
        <w:ind w:left="851"/>
        <w:jc w:val="both"/>
      </w:pPr>
    </w:p>
    <w:p w14:paraId="1C1CDF31" w14:textId="7F43444C" w:rsidR="00EA55A7" w:rsidRPr="003E4295" w:rsidRDefault="00A44CCB" w:rsidP="007E14C6">
      <w:pPr>
        <w:pStyle w:val="Styl2"/>
        <w:numPr>
          <w:ilvl w:val="0"/>
          <w:numId w:val="5"/>
        </w:numPr>
        <w:spacing w:line="480" w:lineRule="auto"/>
        <w:ind w:left="709" w:hanging="709"/>
        <w:jc w:val="both"/>
        <w:rPr>
          <w:rStyle w:val="Nagwek3Znak"/>
          <w:rFonts w:ascii="PKO Bank Polski Rg" w:hAnsi="PKO Bank Polski Rg"/>
          <w:b/>
          <w:color w:val="auto"/>
          <w:sz w:val="22"/>
        </w:rPr>
      </w:pPr>
      <w:bookmarkStart w:id="4" w:name="_Toc209095623"/>
      <w:r w:rsidRPr="00EA55A7">
        <w:rPr>
          <w:rStyle w:val="Nagwek3Znak"/>
          <w:rFonts w:ascii="PKO Bank Polski Rg" w:hAnsi="PKO Bank Polski Rg"/>
          <w:b/>
          <w:color w:val="auto"/>
          <w:sz w:val="22"/>
        </w:rPr>
        <w:t>W</w:t>
      </w:r>
      <w:r w:rsidR="009A4795">
        <w:rPr>
          <w:rStyle w:val="Nagwek3Znak"/>
          <w:rFonts w:ascii="PKO Bank Polski Rg" w:hAnsi="PKO Bank Polski Rg"/>
          <w:b/>
          <w:color w:val="auto"/>
          <w:sz w:val="22"/>
        </w:rPr>
        <w:t>ymagania dotyczące</w:t>
      </w:r>
      <w:r w:rsidRPr="00EA55A7">
        <w:rPr>
          <w:rStyle w:val="Nagwek3Znak"/>
          <w:rFonts w:ascii="PKO Bank Polski Rg" w:hAnsi="PKO Bank Polski Rg"/>
          <w:b/>
          <w:color w:val="auto"/>
          <w:sz w:val="22"/>
        </w:rPr>
        <w:t xml:space="preserve"> dostawy</w:t>
      </w:r>
      <w:bookmarkEnd w:id="4"/>
    </w:p>
    <w:p w14:paraId="2541D9FA" w14:textId="061F1F81" w:rsidR="00EA55A7" w:rsidRPr="00EA55A7" w:rsidRDefault="00C7093C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A44CCB" w:rsidRPr="003E4295">
        <w:t xml:space="preserve"> zobowiązuje się dostarczyć zamówiony sprzęt do lokalizacji wskazanych w zamówieniu, w terminie do 3 dni roboczych. </w:t>
      </w:r>
      <w:r w:rsidR="006D0891">
        <w:t>Dostawa do</w:t>
      </w:r>
      <w:r w:rsidR="00A44CCB" w:rsidRPr="003E4295">
        <w:t xml:space="preserve"> lokalizacji bankowych może </w:t>
      </w:r>
      <w:r w:rsidR="006D0891">
        <w:t>być realizowana</w:t>
      </w:r>
      <w:r w:rsidR="00A44CCB" w:rsidRPr="003E4295">
        <w:t xml:space="preserve"> w dniach roboczych w godzinach 8</w:t>
      </w:r>
      <w:r w:rsidR="006D0891">
        <w:t>:</w:t>
      </w:r>
      <w:r w:rsidR="00A44CCB" w:rsidRPr="003E4295">
        <w:t>00 – 16</w:t>
      </w:r>
      <w:r w:rsidR="006D0891">
        <w:t>:</w:t>
      </w:r>
      <w:r w:rsidR="00A44CCB" w:rsidRPr="003E4295">
        <w:t>00.</w:t>
      </w:r>
    </w:p>
    <w:p w14:paraId="41028F00" w14:textId="3A15B2BE" w:rsidR="00EA55A7" w:rsidRPr="00EA55A7" w:rsidRDefault="00FD5775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W</w:t>
      </w:r>
      <w:r w:rsidRPr="003E4295">
        <w:t xml:space="preserve"> ramach indywidualnego zapytania ofertowego </w:t>
      </w:r>
      <w:r w:rsidR="001C78DA">
        <w:t xml:space="preserve">(Wariant II) terminy </w:t>
      </w:r>
      <w:r w:rsidR="00A44CCB" w:rsidRPr="003E4295">
        <w:t>dostawy sprzętu</w:t>
      </w:r>
      <w:r w:rsidR="001C78DA">
        <w:t xml:space="preserve"> </w:t>
      </w:r>
      <w:r w:rsidR="00A44CCB" w:rsidRPr="003E4295">
        <w:t>zostaną ustalone indywidualnie</w:t>
      </w:r>
      <w:r>
        <w:t xml:space="preserve"> z </w:t>
      </w:r>
      <w:r w:rsidR="00C7093C">
        <w:t>Oferentem</w:t>
      </w:r>
      <w:r w:rsidR="001C78DA">
        <w:t xml:space="preserve"> i potwierdzone w </w:t>
      </w:r>
      <w:r w:rsidR="00004131">
        <w:t>złożonym</w:t>
      </w:r>
      <w:r w:rsidR="001C78DA">
        <w:t xml:space="preserve"> zamówieniu</w:t>
      </w:r>
      <w:r w:rsidR="00A44CCB" w:rsidRPr="003E4295">
        <w:t xml:space="preserve">. </w:t>
      </w:r>
    </w:p>
    <w:p w14:paraId="1C80E2AC" w14:textId="069F03EE" w:rsidR="00EA55A7" w:rsidRPr="00EA55A7" w:rsidRDefault="00A44CCB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Za datę złożenia zamówienia do </w:t>
      </w:r>
      <w:r w:rsidR="00C7093C">
        <w:t>Oferenta</w:t>
      </w:r>
      <w:r w:rsidRPr="003E4295">
        <w:t xml:space="preserve">, uważa się datę przesłania przez Bank wiadomości email z podpisanym zamówieniem.  </w:t>
      </w:r>
    </w:p>
    <w:p w14:paraId="34D4A339" w14:textId="0402C272" w:rsidR="00C16685" w:rsidRPr="00EA55A7" w:rsidRDefault="00C16685" w:rsidP="00C16685">
      <w:pPr>
        <w:pStyle w:val="Styl2"/>
        <w:numPr>
          <w:ilvl w:val="1"/>
          <w:numId w:val="5"/>
        </w:numPr>
        <w:ind w:left="851" w:hanging="567"/>
        <w:jc w:val="both"/>
      </w:pPr>
      <w:r>
        <w:t xml:space="preserve">Odpowiedzialność i kary/bonifikaty wynikające z nienależytego wykonania zobowiązań przez </w:t>
      </w:r>
      <w:r w:rsidR="00C7093C">
        <w:t>Oferenta</w:t>
      </w:r>
      <w:r>
        <w:t xml:space="preserve"> zostaną określone na </w:t>
      </w:r>
      <w:r w:rsidR="001A260D">
        <w:t xml:space="preserve">II </w:t>
      </w:r>
      <w:r>
        <w:t>etapie w</w:t>
      </w:r>
      <w:r w:rsidR="001A260D">
        <w:t xml:space="preserve">raz z głównymi postanowieniami </w:t>
      </w:r>
      <w:r>
        <w:t>umowy.</w:t>
      </w:r>
    </w:p>
    <w:p w14:paraId="2307CA24" w14:textId="387F65BC" w:rsidR="00EA55A7" w:rsidRPr="00EA55A7" w:rsidRDefault="00C7093C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 xml:space="preserve">Oferent </w:t>
      </w:r>
      <w:r w:rsidR="00A44CCB" w:rsidRPr="003E4295">
        <w:t>zobowiązany jest do sporządzenia każdorazowo protok</w:t>
      </w:r>
      <w:r w:rsidR="008A76B5">
        <w:t>ołu</w:t>
      </w:r>
      <w:r w:rsidR="00A44CCB" w:rsidRPr="003E4295">
        <w:t xml:space="preserve"> odbioru zamówionego sprzętu</w:t>
      </w:r>
      <w:r w:rsidR="008A76B5">
        <w:t xml:space="preserve">. Dopuszczone jest </w:t>
      </w:r>
      <w:r w:rsidR="004B59E0">
        <w:t>potwierdzenie</w:t>
      </w:r>
      <w:r w:rsidR="00071C78">
        <w:t xml:space="preserve"> </w:t>
      </w:r>
      <w:r w:rsidR="004B59E0">
        <w:t xml:space="preserve">do </w:t>
      </w:r>
      <w:r>
        <w:t>Oferenta</w:t>
      </w:r>
      <w:r w:rsidR="004B59E0">
        <w:t xml:space="preserve"> przez pracownika Banku odbioru sprzętu </w:t>
      </w:r>
      <w:r w:rsidR="00071C78">
        <w:t>w f</w:t>
      </w:r>
      <w:r w:rsidR="004B59E0">
        <w:t>ormie komunikacji mailowej</w:t>
      </w:r>
      <w:r w:rsidR="003D32FD">
        <w:t>.</w:t>
      </w:r>
    </w:p>
    <w:p w14:paraId="783FBF24" w14:textId="788638B9" w:rsidR="00EA55A7" w:rsidRPr="00EA55A7" w:rsidRDefault="00A44CCB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Bank oczekuje, że </w:t>
      </w:r>
      <w:r w:rsidR="00C7093C">
        <w:t>Oferent</w:t>
      </w:r>
      <w:r w:rsidRPr="003E4295">
        <w:t xml:space="preserve"> będzie realizował dostawy do wskazanych lokalizacji w formie: przesyłki kurierskiej</w:t>
      </w:r>
      <w:r w:rsidR="004B59E0">
        <w:t xml:space="preserve"> </w:t>
      </w:r>
      <w:r w:rsidRPr="003E4295">
        <w:t>lub dostawy do automatu paczkowego.</w:t>
      </w:r>
      <w:r w:rsidR="004B59E0">
        <w:t xml:space="preserve"> Wybór formy dostaw</w:t>
      </w:r>
      <w:r w:rsidR="00B9630D">
        <w:t>y</w:t>
      </w:r>
      <w:r w:rsidR="004B59E0">
        <w:t xml:space="preserve"> zostanie wskazany przez Bank w zamówieniu. </w:t>
      </w:r>
    </w:p>
    <w:p w14:paraId="38D62712" w14:textId="747E2CCC" w:rsidR="00EA55A7" w:rsidRPr="00EA55A7" w:rsidRDefault="00A44CCB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Wszelkie koszty związane z </w:t>
      </w:r>
      <w:r w:rsidR="004B59E0">
        <w:t>dostawą</w:t>
      </w:r>
      <w:r w:rsidRPr="003E4295">
        <w:t xml:space="preserve"> sprzętu ponosi </w:t>
      </w:r>
      <w:r w:rsidR="00C7093C">
        <w:t>Oferent</w:t>
      </w:r>
      <w:r w:rsidRPr="003E4295">
        <w:t>.</w:t>
      </w:r>
    </w:p>
    <w:p w14:paraId="0CFE4601" w14:textId="129F9B38" w:rsidR="00EA55A7" w:rsidRDefault="00A44CCB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3E4295">
        <w:t xml:space="preserve">Podstawą dokonania płatności przez Bank jest prawidłowo wystawiona faktura VAT, wraz z podpisanym </w:t>
      </w:r>
      <w:r w:rsidR="009D2BD1">
        <w:t xml:space="preserve">lub potwierdzonym </w:t>
      </w:r>
      <w:r w:rsidRPr="003E4295">
        <w:t>protokołem odbioru sprzęt</w:t>
      </w:r>
      <w:r w:rsidR="004B59E0">
        <w:t>u</w:t>
      </w:r>
      <w:r w:rsidR="00C16685">
        <w:t>. Bank zobowiązuje się do dokonania płatności</w:t>
      </w:r>
      <w:r w:rsidR="00944CA5">
        <w:t xml:space="preserve"> w terminie </w:t>
      </w:r>
      <w:r w:rsidR="00C16685">
        <w:t>30 dni od daty otrzymania faktury</w:t>
      </w:r>
      <w:r w:rsidRPr="003E4295">
        <w:t>.</w:t>
      </w:r>
    </w:p>
    <w:p w14:paraId="101276DB" w14:textId="77777777" w:rsidR="00756B96" w:rsidRPr="003E4295" w:rsidRDefault="00756B96" w:rsidP="00756B96">
      <w:pPr>
        <w:pStyle w:val="Styl2"/>
        <w:numPr>
          <w:ilvl w:val="0"/>
          <w:numId w:val="0"/>
        </w:numPr>
        <w:ind w:left="851"/>
        <w:jc w:val="both"/>
      </w:pPr>
    </w:p>
    <w:p w14:paraId="213908FB" w14:textId="1A18566F" w:rsidR="003E4295" w:rsidRDefault="003E4295" w:rsidP="003E4295">
      <w:pPr>
        <w:pStyle w:val="Styl2"/>
        <w:numPr>
          <w:ilvl w:val="0"/>
          <w:numId w:val="0"/>
        </w:numPr>
        <w:ind w:left="716"/>
      </w:pPr>
    </w:p>
    <w:p w14:paraId="32B8B19F" w14:textId="77777777" w:rsidR="004E28CB" w:rsidRPr="00EA55A7" w:rsidRDefault="004E28CB" w:rsidP="003E4295">
      <w:pPr>
        <w:pStyle w:val="Styl2"/>
        <w:numPr>
          <w:ilvl w:val="0"/>
          <w:numId w:val="0"/>
        </w:numPr>
        <w:ind w:left="716"/>
      </w:pPr>
    </w:p>
    <w:p w14:paraId="7EA80780" w14:textId="15293822" w:rsidR="00A44CCB" w:rsidRPr="00EA55A7" w:rsidRDefault="00A44CCB" w:rsidP="007E14C6">
      <w:pPr>
        <w:pStyle w:val="Styl2"/>
        <w:numPr>
          <w:ilvl w:val="0"/>
          <w:numId w:val="5"/>
        </w:numPr>
        <w:spacing w:line="480" w:lineRule="auto"/>
        <w:ind w:left="709" w:hanging="709"/>
        <w:jc w:val="both"/>
        <w:rPr>
          <w:rStyle w:val="Nagwek3Znak"/>
          <w:rFonts w:ascii="PKO Bank Polski Rg" w:hAnsi="PKO Bank Polski Rg"/>
          <w:b/>
          <w:color w:val="auto"/>
          <w:sz w:val="22"/>
        </w:rPr>
      </w:pPr>
      <w:bookmarkStart w:id="5" w:name="_Toc209095624"/>
      <w:r w:rsidRPr="00EA55A7">
        <w:rPr>
          <w:rStyle w:val="Nagwek3Znak"/>
          <w:rFonts w:ascii="PKO Bank Polski Rg" w:hAnsi="PKO Bank Polski Rg"/>
          <w:b/>
          <w:color w:val="auto"/>
          <w:sz w:val="22"/>
        </w:rPr>
        <w:t>W</w:t>
      </w:r>
      <w:r w:rsidR="009A4795">
        <w:rPr>
          <w:rStyle w:val="Nagwek3Znak"/>
          <w:rFonts w:ascii="PKO Bank Polski Rg" w:hAnsi="PKO Bank Polski Rg"/>
          <w:b/>
          <w:color w:val="auto"/>
          <w:sz w:val="22"/>
        </w:rPr>
        <w:t>ymagania</w:t>
      </w:r>
      <w:r w:rsidRPr="00EA55A7">
        <w:rPr>
          <w:rStyle w:val="Nagwek3Znak"/>
          <w:rFonts w:ascii="PKO Bank Polski Rg" w:hAnsi="PKO Bank Polski Rg"/>
          <w:b/>
          <w:color w:val="auto"/>
          <w:sz w:val="22"/>
        </w:rPr>
        <w:t xml:space="preserve"> stawiane </w:t>
      </w:r>
      <w:r w:rsidR="00186CFE">
        <w:rPr>
          <w:rStyle w:val="Nagwek3Znak"/>
          <w:rFonts w:ascii="PKO Bank Polski Rg" w:hAnsi="PKO Bank Polski Rg"/>
          <w:b/>
          <w:color w:val="auto"/>
          <w:sz w:val="22"/>
        </w:rPr>
        <w:t>Oferentowi</w:t>
      </w:r>
      <w:bookmarkEnd w:id="5"/>
      <w:r w:rsidR="00186CFE">
        <w:rPr>
          <w:rStyle w:val="Nagwek3Znak"/>
          <w:rFonts w:ascii="PKO Bank Polski Rg" w:hAnsi="PKO Bank Polski Rg"/>
          <w:b/>
          <w:color w:val="auto"/>
          <w:sz w:val="22"/>
        </w:rPr>
        <w:t xml:space="preserve"> </w:t>
      </w:r>
    </w:p>
    <w:p w14:paraId="01606C80" w14:textId="140C1043" w:rsidR="008E7A61" w:rsidRDefault="00186CFE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 xml:space="preserve">Oferent </w:t>
      </w:r>
      <w:r w:rsidR="008E7A61">
        <w:t xml:space="preserve">zobowiązany będzie do realizacji zamówień w Wariancie I i Wariancie II. </w:t>
      </w:r>
    </w:p>
    <w:p w14:paraId="6F0871BB" w14:textId="44B6E47A" w:rsidR="00A44CCB" w:rsidRDefault="00C7093C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A44CCB" w:rsidRPr="00A44CCB">
        <w:t xml:space="preserve"> ma obowiązek odpowiedzieć mailowo na zapytanie </w:t>
      </w:r>
      <w:r w:rsidR="008E7A61">
        <w:t xml:space="preserve">ofertowe (Wariant II) </w:t>
      </w:r>
      <w:r w:rsidR="00A44CCB" w:rsidRPr="00A44CCB">
        <w:t xml:space="preserve">w ciągu 6 godzin roboczych od momentu </w:t>
      </w:r>
      <w:r w:rsidR="008E7A61">
        <w:t>wysłania przez Bank</w:t>
      </w:r>
      <w:r w:rsidR="00A44CCB" w:rsidRPr="00A44CCB">
        <w:t xml:space="preserve"> </w:t>
      </w:r>
      <w:r w:rsidR="008E7A61">
        <w:t>zapytania</w:t>
      </w:r>
      <w:r w:rsidR="00A44CCB" w:rsidRPr="00A44CCB">
        <w:t>. Za godziny robocze przyjmuje się godziny 8</w:t>
      </w:r>
      <w:r w:rsidR="006D0891">
        <w:t>:</w:t>
      </w:r>
      <w:r w:rsidR="00A44CCB" w:rsidRPr="00A44CCB">
        <w:t>00 – 16</w:t>
      </w:r>
      <w:r w:rsidR="006D0891">
        <w:t>:</w:t>
      </w:r>
      <w:r w:rsidR="00A44CCB" w:rsidRPr="00A44CCB">
        <w:t>00 w dni robocze</w:t>
      </w:r>
      <w:r w:rsidR="008E7A61">
        <w:t>.</w:t>
      </w:r>
    </w:p>
    <w:p w14:paraId="476EE147" w14:textId="52BF5735" w:rsidR="003B42A2" w:rsidRDefault="00C7093C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8E7A61" w:rsidRPr="001E15B3">
        <w:t xml:space="preserve"> zobowiązany jest do</w:t>
      </w:r>
      <w:r w:rsidR="00640B51" w:rsidRPr="001E15B3">
        <w:t xml:space="preserve"> </w:t>
      </w:r>
      <w:r w:rsidR="00A678EA" w:rsidRPr="001E15B3">
        <w:t xml:space="preserve">niezwłocznej </w:t>
      </w:r>
      <w:r w:rsidR="008E7A61" w:rsidRPr="001E15B3">
        <w:t xml:space="preserve">rejestracji </w:t>
      </w:r>
      <w:r w:rsidR="003B07FC" w:rsidRPr="001E15B3">
        <w:t xml:space="preserve">w bazie </w:t>
      </w:r>
      <w:r w:rsidR="008E7A61" w:rsidRPr="001E15B3">
        <w:t>zamówień</w:t>
      </w:r>
      <w:r w:rsidR="0005514F">
        <w:t xml:space="preserve"> </w:t>
      </w:r>
      <w:r w:rsidR="00A91B93">
        <w:t xml:space="preserve">składanych w dwóch wariantach </w:t>
      </w:r>
      <w:r w:rsidR="00A678EA" w:rsidRPr="001E15B3">
        <w:t>i aktualizow</w:t>
      </w:r>
      <w:r w:rsidR="00A91B93">
        <w:t>ania</w:t>
      </w:r>
      <w:r w:rsidR="00A678EA" w:rsidRPr="001E15B3">
        <w:t xml:space="preserve"> na bieżąco informacj</w:t>
      </w:r>
      <w:r w:rsidR="00A91B93">
        <w:t>i</w:t>
      </w:r>
      <w:r w:rsidR="00A678EA" w:rsidRPr="001E15B3">
        <w:t xml:space="preserve"> </w:t>
      </w:r>
      <w:r w:rsidR="00640B51" w:rsidRPr="001E15B3">
        <w:t xml:space="preserve">na platformie elektronicznej </w:t>
      </w:r>
      <w:r w:rsidR="00B9630D" w:rsidRPr="001E15B3">
        <w:t xml:space="preserve">udostępnionej przez </w:t>
      </w:r>
      <w:r>
        <w:t>Oferenta</w:t>
      </w:r>
      <w:r w:rsidR="00A678EA" w:rsidRPr="001E15B3">
        <w:t xml:space="preserve">. </w:t>
      </w:r>
    </w:p>
    <w:p w14:paraId="7E020DD7" w14:textId="374AB0D6" w:rsidR="00640B51" w:rsidRPr="00A91B93" w:rsidRDefault="00A678EA" w:rsidP="00F96E67">
      <w:pPr>
        <w:pStyle w:val="Styl2"/>
        <w:numPr>
          <w:ilvl w:val="0"/>
          <w:numId w:val="0"/>
        </w:numPr>
        <w:ind w:left="851"/>
        <w:jc w:val="both"/>
      </w:pPr>
      <w:r w:rsidRPr="00A91B93">
        <w:t>Bank oczekuje uwzględnienia poniższych danych</w:t>
      </w:r>
      <w:r w:rsidR="00640B51" w:rsidRPr="00A91B93">
        <w:t>:</w:t>
      </w:r>
    </w:p>
    <w:p w14:paraId="6CD3EE70" w14:textId="632A2D24" w:rsidR="00640B51" w:rsidRPr="00A91B93" w:rsidRDefault="008E7A61" w:rsidP="007E14C6">
      <w:pPr>
        <w:pStyle w:val="Styl2"/>
        <w:numPr>
          <w:ilvl w:val="2"/>
          <w:numId w:val="5"/>
        </w:numPr>
        <w:jc w:val="both"/>
      </w:pPr>
      <w:r w:rsidRPr="00A91B93">
        <w:t>numer</w:t>
      </w:r>
      <w:r w:rsidR="00640B51" w:rsidRPr="00A91B93">
        <w:t>u</w:t>
      </w:r>
      <w:r w:rsidRPr="00A91B93">
        <w:t xml:space="preserve"> zamówienia, </w:t>
      </w:r>
    </w:p>
    <w:p w14:paraId="75E78DED" w14:textId="4E962890" w:rsidR="00640B51" w:rsidRPr="00A91B93" w:rsidRDefault="00640B51" w:rsidP="007E14C6">
      <w:pPr>
        <w:pStyle w:val="Styl2"/>
        <w:numPr>
          <w:ilvl w:val="2"/>
          <w:numId w:val="5"/>
        </w:numPr>
        <w:jc w:val="both"/>
      </w:pPr>
      <w:r w:rsidRPr="00A91B93">
        <w:t>wariantu zamówienia</w:t>
      </w:r>
      <w:r w:rsidR="00B9630D" w:rsidRPr="00A91B93">
        <w:t>,</w:t>
      </w:r>
    </w:p>
    <w:p w14:paraId="6668399D" w14:textId="4EF8138D" w:rsidR="00640B51" w:rsidRPr="00A91B93" w:rsidRDefault="008E7A61" w:rsidP="007E14C6">
      <w:pPr>
        <w:pStyle w:val="Styl2"/>
        <w:numPr>
          <w:ilvl w:val="2"/>
          <w:numId w:val="5"/>
        </w:numPr>
        <w:jc w:val="both"/>
      </w:pPr>
      <w:r w:rsidRPr="00A91B93">
        <w:lastRenderedPageBreak/>
        <w:t>przedmio</w:t>
      </w:r>
      <w:r w:rsidR="00640B51" w:rsidRPr="00A91B93">
        <w:t>tu</w:t>
      </w:r>
      <w:r w:rsidR="00C4427B" w:rsidRPr="00A91B93">
        <w:t xml:space="preserve"> zamówienia</w:t>
      </w:r>
      <w:r w:rsidRPr="00A91B93">
        <w:t xml:space="preserve">, </w:t>
      </w:r>
    </w:p>
    <w:p w14:paraId="65C1D961" w14:textId="77417CF7" w:rsidR="00694299" w:rsidRPr="00A91B93" w:rsidRDefault="00694299" w:rsidP="007E14C6">
      <w:pPr>
        <w:pStyle w:val="Styl2"/>
        <w:numPr>
          <w:ilvl w:val="2"/>
          <w:numId w:val="5"/>
        </w:numPr>
        <w:jc w:val="both"/>
      </w:pPr>
      <w:r w:rsidRPr="00A91B93">
        <w:t>liczby zamówionych przedmiotów</w:t>
      </w:r>
      <w:r w:rsidR="00B9630D" w:rsidRPr="00A91B93">
        <w:t>,</w:t>
      </w:r>
    </w:p>
    <w:p w14:paraId="4246793D" w14:textId="126A74E3" w:rsidR="00640B51" w:rsidRPr="00A91B93" w:rsidRDefault="008E7A61" w:rsidP="007E14C6">
      <w:pPr>
        <w:pStyle w:val="Styl2"/>
        <w:numPr>
          <w:ilvl w:val="2"/>
          <w:numId w:val="5"/>
        </w:numPr>
        <w:jc w:val="both"/>
      </w:pPr>
      <w:r w:rsidRPr="00A91B93">
        <w:t>cen</w:t>
      </w:r>
      <w:r w:rsidR="00525805" w:rsidRPr="00A91B93">
        <w:t>y</w:t>
      </w:r>
      <w:r w:rsidR="00511894" w:rsidRPr="00A91B93">
        <w:t xml:space="preserve"> netto i brutto</w:t>
      </w:r>
      <w:r w:rsidRPr="00A91B93">
        <w:t xml:space="preserve">, </w:t>
      </w:r>
      <w:r w:rsidR="00511894" w:rsidRPr="00A91B93">
        <w:t>oraz łącznej wartości zamówienia</w:t>
      </w:r>
      <w:r w:rsidR="00B9630D" w:rsidRPr="00A91B93">
        <w:t>,</w:t>
      </w:r>
    </w:p>
    <w:p w14:paraId="67747B49" w14:textId="204CE31D" w:rsidR="00640B51" w:rsidRPr="00A91B93" w:rsidRDefault="00640B51" w:rsidP="007E14C6">
      <w:pPr>
        <w:pStyle w:val="Styl2"/>
        <w:numPr>
          <w:ilvl w:val="2"/>
          <w:numId w:val="5"/>
        </w:numPr>
        <w:jc w:val="both"/>
      </w:pPr>
      <w:r w:rsidRPr="00A91B93">
        <w:t>form</w:t>
      </w:r>
      <w:r w:rsidR="00525805" w:rsidRPr="00A91B93">
        <w:t>y</w:t>
      </w:r>
      <w:r w:rsidRPr="00A91B93">
        <w:t xml:space="preserve"> wysyłki </w:t>
      </w:r>
      <w:r w:rsidR="00694299" w:rsidRPr="00A91B93">
        <w:t>(przesyłka kurierska, dostawa do automatu paczkowego)</w:t>
      </w:r>
      <w:r w:rsidR="00B9630D" w:rsidRPr="00A91B93">
        <w:t>,</w:t>
      </w:r>
    </w:p>
    <w:p w14:paraId="6B1C795E" w14:textId="5ABE6F4D" w:rsidR="00640B51" w:rsidRPr="00A91B93" w:rsidRDefault="00640B51" w:rsidP="007E14C6">
      <w:pPr>
        <w:pStyle w:val="Styl2"/>
        <w:numPr>
          <w:ilvl w:val="2"/>
          <w:numId w:val="5"/>
        </w:numPr>
        <w:jc w:val="both"/>
      </w:pPr>
      <w:r w:rsidRPr="00A91B93">
        <w:t>dan</w:t>
      </w:r>
      <w:r w:rsidR="00511894" w:rsidRPr="00A91B93">
        <w:t>ych</w:t>
      </w:r>
      <w:r w:rsidRPr="00A91B93">
        <w:t xml:space="preserve"> o</w:t>
      </w:r>
      <w:r w:rsidR="00694299" w:rsidRPr="00A91B93">
        <w:t>d</w:t>
      </w:r>
      <w:r w:rsidRPr="00A91B93">
        <w:t>biorcy</w:t>
      </w:r>
      <w:r w:rsidR="00B9630D" w:rsidRPr="00A91B93">
        <w:t>,</w:t>
      </w:r>
    </w:p>
    <w:p w14:paraId="5AC93CC6" w14:textId="20F058F8" w:rsidR="00640B51" w:rsidRPr="00A91B93" w:rsidRDefault="008E7A61" w:rsidP="007E14C6">
      <w:pPr>
        <w:pStyle w:val="Styl2"/>
        <w:numPr>
          <w:ilvl w:val="2"/>
          <w:numId w:val="5"/>
        </w:numPr>
        <w:jc w:val="both"/>
      </w:pPr>
      <w:r w:rsidRPr="00A91B93">
        <w:t>status</w:t>
      </w:r>
      <w:r w:rsidR="00525805" w:rsidRPr="00A91B93">
        <w:t>u</w:t>
      </w:r>
      <w:r w:rsidRPr="00A91B93">
        <w:t xml:space="preserve"> realizacji</w:t>
      </w:r>
      <w:r w:rsidR="00694299" w:rsidRPr="00A91B93">
        <w:t xml:space="preserve"> dostawy</w:t>
      </w:r>
      <w:r w:rsidRPr="00A91B93">
        <w:t xml:space="preserve"> </w:t>
      </w:r>
      <w:r w:rsidR="00694299" w:rsidRPr="00A91B93">
        <w:t>(zamówienie</w:t>
      </w:r>
      <w:r w:rsidR="008F2C42">
        <w:t>,</w:t>
      </w:r>
      <w:r w:rsidR="00694299" w:rsidRPr="00A91B93">
        <w:t xml:space="preserve"> gotowe do wysyłki, wysłane, dostarczone)</w:t>
      </w:r>
    </w:p>
    <w:p w14:paraId="37FF5FAC" w14:textId="6F6B8B5A" w:rsidR="00511894" w:rsidRPr="00A91B93" w:rsidRDefault="008E7A61" w:rsidP="00511894">
      <w:pPr>
        <w:pStyle w:val="Styl2"/>
        <w:numPr>
          <w:ilvl w:val="2"/>
          <w:numId w:val="5"/>
        </w:numPr>
        <w:jc w:val="both"/>
      </w:pPr>
      <w:r w:rsidRPr="00A91B93">
        <w:t xml:space="preserve"> </w:t>
      </w:r>
      <w:r w:rsidR="00694299" w:rsidRPr="00A91B93">
        <w:t>protokołu</w:t>
      </w:r>
      <w:r w:rsidR="00640B51" w:rsidRPr="00A91B93">
        <w:t xml:space="preserve"> lub </w:t>
      </w:r>
      <w:r w:rsidR="00694299" w:rsidRPr="00A91B93">
        <w:t>potwierdzeni</w:t>
      </w:r>
      <w:r w:rsidR="00525805" w:rsidRPr="00A91B93">
        <w:t>a</w:t>
      </w:r>
      <w:r w:rsidR="00640B51" w:rsidRPr="00A91B93">
        <w:t xml:space="preserve"> odbioru</w:t>
      </w:r>
      <w:r w:rsidR="00B9630D" w:rsidRPr="00A91B93">
        <w:t>,</w:t>
      </w:r>
    </w:p>
    <w:p w14:paraId="584C2C75" w14:textId="7FF2AD27" w:rsidR="00640B51" w:rsidRPr="00A91B93" w:rsidRDefault="00511894" w:rsidP="00887C21">
      <w:pPr>
        <w:pStyle w:val="Styl2"/>
        <w:numPr>
          <w:ilvl w:val="2"/>
          <w:numId w:val="5"/>
        </w:numPr>
        <w:jc w:val="both"/>
      </w:pPr>
      <w:r w:rsidRPr="00A91B93">
        <w:t>zamieszczenia faktury</w:t>
      </w:r>
      <w:r w:rsidR="00B9630D" w:rsidRPr="00A91B93">
        <w:t>,</w:t>
      </w:r>
    </w:p>
    <w:p w14:paraId="6120A6A4" w14:textId="1BE9B6FE" w:rsidR="00941EA4" w:rsidRPr="00A91B93" w:rsidRDefault="00511894" w:rsidP="00887C21">
      <w:pPr>
        <w:pStyle w:val="Styl2"/>
        <w:numPr>
          <w:ilvl w:val="2"/>
          <w:numId w:val="5"/>
        </w:numPr>
        <w:jc w:val="both"/>
      </w:pPr>
      <w:r w:rsidRPr="00A91B93">
        <w:t xml:space="preserve">informacji o zgłoszonej i obsługiwanej </w:t>
      </w:r>
      <w:r w:rsidR="00640B51" w:rsidRPr="00A91B93">
        <w:t>gwarancji</w:t>
      </w:r>
      <w:r w:rsidR="00B9630D" w:rsidRPr="00A91B93">
        <w:t>.</w:t>
      </w:r>
    </w:p>
    <w:p w14:paraId="30A80241" w14:textId="3BAEA19A" w:rsidR="009F5C39" w:rsidRPr="00A0558D" w:rsidRDefault="009F5C39" w:rsidP="007E14C6">
      <w:pPr>
        <w:pStyle w:val="Styl2"/>
        <w:numPr>
          <w:ilvl w:val="1"/>
          <w:numId w:val="5"/>
        </w:numPr>
        <w:ind w:left="851" w:hanging="567"/>
        <w:jc w:val="both"/>
      </w:pPr>
      <w:r w:rsidRPr="00A0558D">
        <w:t xml:space="preserve">W przypadku w którym </w:t>
      </w:r>
      <w:r w:rsidR="00C7093C">
        <w:t>Oferent</w:t>
      </w:r>
      <w:r w:rsidRPr="00A0558D">
        <w:t xml:space="preserve"> dysponuje portalem</w:t>
      </w:r>
      <w:r w:rsidR="00B9630D" w:rsidRPr="00A0558D">
        <w:t>/</w:t>
      </w:r>
      <w:r w:rsidRPr="00A0558D">
        <w:t>witryną zakupową z asortymentem który jest w jego ofercie sprzedaży</w:t>
      </w:r>
      <w:r w:rsidR="00941EA4" w:rsidRPr="00A0558D">
        <w:t xml:space="preserve">, przekaże do niej dostęp z propozycją cen za poszczególne towary dla Banku. </w:t>
      </w:r>
    </w:p>
    <w:p w14:paraId="35CF89E9" w14:textId="1264353D" w:rsidR="00D1316F" w:rsidRDefault="00C7093C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D1316F" w:rsidRPr="00D1316F">
        <w:t xml:space="preserve"> zapewni wsparcie oraz kontakt </w:t>
      </w:r>
      <w:r w:rsidR="00C46E47">
        <w:t xml:space="preserve">do opiekuna umowy </w:t>
      </w:r>
      <w:r w:rsidR="00D1316F" w:rsidRPr="00D1316F">
        <w:t>w przypadku problemów z realizacją zamówienia.</w:t>
      </w:r>
    </w:p>
    <w:p w14:paraId="1D686F18" w14:textId="70D64671" w:rsidR="00A44CCB" w:rsidRDefault="00C7093C" w:rsidP="007E14C6">
      <w:pPr>
        <w:pStyle w:val="Styl2"/>
        <w:numPr>
          <w:ilvl w:val="1"/>
          <w:numId w:val="5"/>
        </w:numPr>
        <w:ind w:left="851" w:hanging="567"/>
        <w:jc w:val="both"/>
      </w:pPr>
      <w:r>
        <w:t>Oferent</w:t>
      </w:r>
      <w:r w:rsidR="00A44CCB">
        <w:t xml:space="preserve"> zobowiązany jest do niezwłocznego informowania Banku o:</w:t>
      </w:r>
    </w:p>
    <w:p w14:paraId="2BC8EBBC" w14:textId="3C5A2803" w:rsidR="00473E8D" w:rsidRDefault="00A44CCB" w:rsidP="009B36E9">
      <w:pPr>
        <w:pStyle w:val="Styl2"/>
        <w:numPr>
          <w:ilvl w:val="0"/>
          <w:numId w:val="0"/>
        </w:numPr>
        <w:ind w:left="851"/>
        <w:jc w:val="both"/>
      </w:pPr>
      <w:r>
        <w:t>okolicznościach, które mogą mieć niekorzystny wpływ na realizację przedmiotu zamówienia,</w:t>
      </w:r>
      <w:r w:rsidR="00186CFE">
        <w:t xml:space="preserve"> </w:t>
      </w:r>
      <w:r>
        <w:t xml:space="preserve">zmianach dotyczących </w:t>
      </w:r>
      <w:r w:rsidR="00EF0761">
        <w:t>Oferenta</w:t>
      </w:r>
      <w:r>
        <w:t xml:space="preserve">, w szczególności o zmianach: nazwy, siedziby, statusu prawnego, zakresu wykonywanej działalności gospodarczej, oznaczeń sądu rejestrowego i numeru wpisu do rejestru przedsiębiorców, NIP i REGON, </w:t>
      </w:r>
      <w:r w:rsidR="009B36E9">
        <w:t>itp.</w:t>
      </w:r>
    </w:p>
    <w:p w14:paraId="264A9251" w14:textId="5E5FC471" w:rsidR="004E28CB" w:rsidRDefault="004E28CB" w:rsidP="00B05B33">
      <w:pPr>
        <w:pStyle w:val="Styl2"/>
        <w:numPr>
          <w:ilvl w:val="0"/>
          <w:numId w:val="0"/>
        </w:numPr>
        <w:ind w:left="1355"/>
        <w:jc w:val="both"/>
      </w:pPr>
    </w:p>
    <w:p w14:paraId="1B0014F2" w14:textId="1D5BDD4B" w:rsidR="004E28CB" w:rsidRDefault="004E28CB" w:rsidP="00B05B33">
      <w:pPr>
        <w:pStyle w:val="Styl2"/>
        <w:numPr>
          <w:ilvl w:val="0"/>
          <w:numId w:val="0"/>
        </w:numPr>
        <w:ind w:left="1355"/>
        <w:jc w:val="both"/>
      </w:pPr>
    </w:p>
    <w:p w14:paraId="68454E1A" w14:textId="77777777" w:rsidR="004E28CB" w:rsidRDefault="004E28CB" w:rsidP="00B05B33">
      <w:pPr>
        <w:pStyle w:val="Styl2"/>
        <w:numPr>
          <w:ilvl w:val="0"/>
          <w:numId w:val="0"/>
        </w:numPr>
        <w:ind w:left="1355"/>
        <w:jc w:val="both"/>
      </w:pPr>
    </w:p>
    <w:p w14:paraId="3EC1945A" w14:textId="17F3E792" w:rsidR="00473E8D" w:rsidRPr="00473E8D" w:rsidRDefault="00C7093C" w:rsidP="007E14C6">
      <w:pPr>
        <w:pStyle w:val="Styl2"/>
        <w:numPr>
          <w:ilvl w:val="0"/>
          <w:numId w:val="5"/>
        </w:numPr>
        <w:spacing w:line="480" w:lineRule="auto"/>
        <w:ind w:left="709" w:hanging="709"/>
        <w:jc w:val="both"/>
        <w:rPr>
          <w:rStyle w:val="Nagwek3Znak"/>
          <w:rFonts w:ascii="PKO Bank Polski Rg" w:hAnsi="PKO Bank Polski Rg"/>
          <w:b/>
          <w:color w:val="auto"/>
          <w:sz w:val="22"/>
        </w:rPr>
      </w:pPr>
      <w:bookmarkStart w:id="6" w:name="_Toc209095625"/>
      <w:r>
        <w:rPr>
          <w:rStyle w:val="Nagwek3Znak"/>
          <w:rFonts w:ascii="PKO Bank Polski Rg" w:hAnsi="PKO Bank Polski Rg"/>
          <w:b/>
          <w:color w:val="auto"/>
          <w:sz w:val="22"/>
        </w:rPr>
        <w:t>Oferent</w:t>
      </w:r>
      <w:r w:rsidR="00683B05">
        <w:rPr>
          <w:rStyle w:val="Nagwek3Znak"/>
          <w:rFonts w:ascii="PKO Bank Polski Rg" w:hAnsi="PKO Bank Polski Rg"/>
          <w:b/>
          <w:color w:val="auto"/>
          <w:sz w:val="22"/>
        </w:rPr>
        <w:t>, który zostanie zaproszony do II etapu</w:t>
      </w:r>
      <w:r w:rsidR="00473E8D" w:rsidRPr="00473E8D">
        <w:rPr>
          <w:rStyle w:val="Nagwek3Znak"/>
          <w:rFonts w:ascii="PKO Bank Polski Rg" w:hAnsi="PKO Bank Polski Rg"/>
          <w:b/>
          <w:color w:val="auto"/>
          <w:sz w:val="22"/>
        </w:rPr>
        <w:t xml:space="preserve"> w ramach oferty przedstawi</w:t>
      </w:r>
      <w:bookmarkEnd w:id="6"/>
    </w:p>
    <w:p w14:paraId="396C7F58" w14:textId="134CF4C2" w:rsidR="00B10E08" w:rsidRDefault="00C7093C" w:rsidP="007E14C6">
      <w:pPr>
        <w:pStyle w:val="Styl2"/>
        <w:numPr>
          <w:ilvl w:val="1"/>
          <w:numId w:val="5"/>
        </w:numPr>
        <w:jc w:val="both"/>
      </w:pPr>
      <w:r>
        <w:t>Oferent</w:t>
      </w:r>
      <w:r w:rsidR="005B6ED6">
        <w:t xml:space="preserve"> </w:t>
      </w:r>
      <w:r w:rsidR="005C5645">
        <w:t xml:space="preserve">przedstawi propozycję przedmiotu </w:t>
      </w:r>
      <w:r w:rsidR="006605D8">
        <w:t xml:space="preserve">zgodnie z załącznikiem nr. 1 </w:t>
      </w:r>
      <w:r w:rsidR="005C5645">
        <w:t xml:space="preserve">w wersji </w:t>
      </w:r>
      <w:r w:rsidR="005C5645" w:rsidRPr="009A4795">
        <w:t>standard</w:t>
      </w:r>
      <w:r w:rsidR="00647180">
        <w:t>owej</w:t>
      </w:r>
      <w:r w:rsidR="005C5645" w:rsidRPr="009A4795">
        <w:t xml:space="preserve"> i </w:t>
      </w:r>
      <w:r w:rsidR="00431165" w:rsidRPr="009A4795">
        <w:t>w wersji o podwyższonym standardzie</w:t>
      </w:r>
      <w:r w:rsidR="006605D8">
        <w:t>/przedmiot oryginalny</w:t>
      </w:r>
      <w:r w:rsidR="005C5645">
        <w:t xml:space="preserve"> dla danych kategorii zakupowych. Wykaz musi zawierać</w:t>
      </w:r>
      <w:r w:rsidR="00AF234F">
        <w:t xml:space="preserve"> pełny opis przedmiotu w tym informacje o </w:t>
      </w:r>
      <w:r w:rsidR="00570103">
        <w:t>Producencie sprzętu, model</w:t>
      </w:r>
      <w:r w:rsidR="00647180">
        <w:t>u</w:t>
      </w:r>
      <w:r w:rsidR="00570103">
        <w:t>, ID produktu</w:t>
      </w:r>
      <w:r w:rsidR="00AE45D0">
        <w:t>, cen</w:t>
      </w:r>
      <w:r w:rsidR="006605D8">
        <w:t>ę netto i cenę brutto produktu</w:t>
      </w:r>
      <w:r w:rsidR="005C5645">
        <w:t xml:space="preserve">. </w:t>
      </w:r>
    </w:p>
    <w:p w14:paraId="22994B3F" w14:textId="2971A532" w:rsidR="00647180" w:rsidRDefault="00647180" w:rsidP="007E14C6">
      <w:pPr>
        <w:pStyle w:val="Styl2"/>
        <w:numPr>
          <w:ilvl w:val="1"/>
          <w:numId w:val="5"/>
        </w:numPr>
        <w:jc w:val="both"/>
      </w:pPr>
      <w:r>
        <w:t xml:space="preserve">W ramach oferty </w:t>
      </w:r>
      <w:r w:rsidR="00EF0761">
        <w:t>Oferent</w:t>
      </w:r>
      <w:r>
        <w:t xml:space="preserve"> zaprezentuje zdjęcia </w:t>
      </w:r>
      <w:r w:rsidR="003C220F">
        <w:t>i</w:t>
      </w:r>
      <w:r>
        <w:t xml:space="preserve"> przekaże linki do poszczególnych produktów</w:t>
      </w:r>
      <w:r w:rsidR="003C220F">
        <w:t xml:space="preserve"> w załączniku 1. </w:t>
      </w:r>
    </w:p>
    <w:p w14:paraId="1BDE693B" w14:textId="35301B5E" w:rsidR="003E4295" w:rsidRDefault="003E4295" w:rsidP="003E4295">
      <w:pPr>
        <w:pStyle w:val="Styl2"/>
        <w:numPr>
          <w:ilvl w:val="0"/>
          <w:numId w:val="0"/>
        </w:numPr>
        <w:ind w:left="716"/>
        <w:jc w:val="both"/>
      </w:pPr>
    </w:p>
    <w:p w14:paraId="1196B21A" w14:textId="0295BBAB" w:rsidR="004E28CB" w:rsidRDefault="004E28CB" w:rsidP="003E4295">
      <w:pPr>
        <w:pStyle w:val="Styl2"/>
        <w:numPr>
          <w:ilvl w:val="0"/>
          <w:numId w:val="0"/>
        </w:numPr>
        <w:ind w:left="716"/>
        <w:jc w:val="both"/>
      </w:pPr>
    </w:p>
    <w:p w14:paraId="454D52C8" w14:textId="77777777" w:rsidR="004E28CB" w:rsidRDefault="004E28CB" w:rsidP="003E4295">
      <w:pPr>
        <w:pStyle w:val="Styl2"/>
        <w:numPr>
          <w:ilvl w:val="0"/>
          <w:numId w:val="0"/>
        </w:numPr>
        <w:ind w:left="716"/>
        <w:jc w:val="both"/>
      </w:pPr>
    </w:p>
    <w:p w14:paraId="5F26519B" w14:textId="3C6E40B8" w:rsidR="00040F98" w:rsidRPr="00040F98" w:rsidRDefault="00473E8D" w:rsidP="00577ABE">
      <w:pPr>
        <w:pStyle w:val="Styl2"/>
        <w:numPr>
          <w:ilvl w:val="0"/>
          <w:numId w:val="5"/>
        </w:numPr>
        <w:spacing w:line="480" w:lineRule="auto"/>
        <w:jc w:val="both"/>
        <w:rPr>
          <w:rStyle w:val="Nagwek3Znak"/>
          <w:rFonts w:ascii="PKO Bank Polski Rg" w:hAnsi="PKO Bank Polski Rg"/>
          <w:color w:val="auto"/>
          <w:sz w:val="22"/>
        </w:rPr>
      </w:pPr>
      <w:bookmarkStart w:id="7" w:name="_Toc209095626"/>
      <w:r w:rsidRPr="00473E8D">
        <w:rPr>
          <w:rStyle w:val="Nagwek3Znak"/>
          <w:rFonts w:ascii="PKO Bank Polski Rg" w:hAnsi="PKO Bank Polski Rg"/>
          <w:b/>
          <w:color w:val="auto"/>
          <w:sz w:val="22"/>
        </w:rPr>
        <w:t xml:space="preserve">Modyfikacja </w:t>
      </w:r>
      <w:r w:rsidR="00596E8D">
        <w:rPr>
          <w:rStyle w:val="Nagwek3Znak"/>
          <w:rFonts w:ascii="PKO Bank Polski Rg" w:hAnsi="PKO Bank Polski Rg"/>
          <w:b/>
          <w:color w:val="auto"/>
          <w:sz w:val="22"/>
        </w:rPr>
        <w:t>Opisu Przedmiotu Zamówienia</w:t>
      </w:r>
      <w:bookmarkEnd w:id="7"/>
    </w:p>
    <w:p w14:paraId="3A57AEC7" w14:textId="3C62B374" w:rsidR="00040F98" w:rsidRDefault="00473E8D" w:rsidP="007E14C6">
      <w:pPr>
        <w:pStyle w:val="Styl2"/>
        <w:numPr>
          <w:ilvl w:val="1"/>
          <w:numId w:val="5"/>
        </w:numPr>
        <w:jc w:val="both"/>
      </w:pPr>
      <w:r w:rsidRPr="00112CBC">
        <w:t xml:space="preserve">W uzasadnionych przypadkach </w:t>
      </w:r>
      <w:r w:rsidR="00003FB9">
        <w:t>Bank</w:t>
      </w:r>
      <w:r w:rsidRPr="00112CBC">
        <w:t xml:space="preserve"> może </w:t>
      </w:r>
      <w:r w:rsidR="00596E8D">
        <w:t>do 3 dni roboczych</w:t>
      </w:r>
      <w:r w:rsidR="00647180">
        <w:t>,</w:t>
      </w:r>
      <w:r w:rsidR="00596E8D">
        <w:t xml:space="preserve"> </w:t>
      </w:r>
      <w:r w:rsidRPr="00112CBC">
        <w:t>przed upływem terminu składania ofert</w:t>
      </w:r>
      <w:r w:rsidR="00647180">
        <w:t>,</w:t>
      </w:r>
      <w:r w:rsidRPr="00112CBC">
        <w:t xml:space="preserve"> zmodyfikować treść Opisu Przedmiotu Zamówienia</w:t>
      </w:r>
      <w:r w:rsidR="00003FB9">
        <w:t>. W</w:t>
      </w:r>
      <w:r w:rsidRPr="00112CBC">
        <w:t xml:space="preserve">prowadzone modyfikacje, zmiany lub uzupełnienia zostaną przekazane do wszystkich </w:t>
      </w:r>
      <w:r w:rsidR="00C7093C">
        <w:t>Oferentów</w:t>
      </w:r>
      <w:r w:rsidR="00003FB9">
        <w:t xml:space="preserve"> i będą one</w:t>
      </w:r>
      <w:r w:rsidRPr="00112CBC">
        <w:t xml:space="preserve"> wiążące</w:t>
      </w:r>
      <w:r w:rsidR="00F47B87">
        <w:t xml:space="preserve"> </w:t>
      </w:r>
      <w:r w:rsidRPr="00112CBC">
        <w:t>przy składaniu ofert.</w:t>
      </w:r>
    </w:p>
    <w:p w14:paraId="779D2E58" w14:textId="1D2E6001" w:rsidR="00040F98" w:rsidRDefault="00040F98" w:rsidP="00040F98">
      <w:pPr>
        <w:pStyle w:val="Styl2"/>
        <w:numPr>
          <w:ilvl w:val="0"/>
          <w:numId w:val="0"/>
        </w:numPr>
        <w:ind w:left="716"/>
        <w:jc w:val="both"/>
      </w:pPr>
    </w:p>
    <w:p w14:paraId="1F6B06DB" w14:textId="3AF6ECA1" w:rsidR="00995910" w:rsidRPr="00577ABE" w:rsidRDefault="00995910" w:rsidP="00577ABE">
      <w:pPr>
        <w:pStyle w:val="Nagwek3"/>
        <w:numPr>
          <w:ilvl w:val="0"/>
          <w:numId w:val="5"/>
        </w:numPr>
        <w:jc w:val="both"/>
        <w:rPr>
          <w:rFonts w:ascii="PKO Bank Polski Rg" w:hAnsi="PKO Bank Polski Rg"/>
          <w:b/>
          <w:bCs/>
          <w:sz w:val="22"/>
          <w:szCs w:val="22"/>
        </w:rPr>
      </w:pPr>
      <w:bookmarkStart w:id="8" w:name="_Toc209095627"/>
      <w:r w:rsidRPr="0022759D">
        <w:rPr>
          <w:rFonts w:ascii="PKO Bank Polski Rg" w:hAnsi="PKO Bank Polski Rg"/>
          <w:b/>
          <w:bCs/>
          <w:color w:val="auto"/>
          <w:sz w:val="22"/>
          <w:szCs w:val="22"/>
        </w:rPr>
        <w:t>Opis warunków w postępowaniu w I etapie</w:t>
      </w:r>
      <w:bookmarkEnd w:id="8"/>
      <w:r w:rsidRPr="0022759D">
        <w:rPr>
          <w:rFonts w:ascii="PKO Bank Polski Rg" w:hAnsi="PKO Bank Polski Rg"/>
          <w:b/>
          <w:bCs/>
          <w:color w:val="auto"/>
          <w:sz w:val="22"/>
          <w:szCs w:val="22"/>
        </w:rPr>
        <w:t xml:space="preserve"> </w:t>
      </w:r>
    </w:p>
    <w:p w14:paraId="6574CA4F" w14:textId="008098B5" w:rsidR="00995910" w:rsidRDefault="00DF3377" w:rsidP="009B36E9">
      <w:pPr>
        <w:pStyle w:val="Akapitzlist1"/>
        <w:tabs>
          <w:tab w:val="left" w:pos="426"/>
        </w:tabs>
        <w:spacing w:before="240" w:after="0"/>
        <w:ind w:left="284"/>
        <w:contextualSpacing/>
        <w:jc w:val="both"/>
        <w:rPr>
          <w:rFonts w:ascii="PKO Bank Polski Rg" w:hAnsi="PKO Bank Polski Rg" w:cs="PKO Bank Polski Rg"/>
          <w:bCs/>
          <w:sz w:val="20"/>
          <w:szCs w:val="20"/>
        </w:rPr>
      </w:pPr>
      <w:r w:rsidRPr="00DF3377">
        <w:rPr>
          <w:rFonts w:ascii="PKO Bank Polski Rg" w:hAnsi="PKO Bank Polski Rg"/>
          <w:sz w:val="20"/>
        </w:rPr>
        <w:t>Przystępując do etapu 1</w:t>
      </w:r>
      <w:r>
        <w:rPr>
          <w:rFonts w:ascii="PKO Bank Polski Rg" w:hAnsi="PKO Bank Polski Rg"/>
          <w:sz w:val="20"/>
        </w:rPr>
        <w:t xml:space="preserve">, </w:t>
      </w:r>
      <w:r w:rsidR="00995910">
        <w:rPr>
          <w:rFonts w:ascii="PKO Bank Polski Rg" w:hAnsi="PKO Bank Polski Rg"/>
          <w:sz w:val="20"/>
        </w:rPr>
        <w:t>Oferent zobowiązany jest do spełnienia następujących wymogów stawianych przez Bank</w:t>
      </w:r>
      <w:r w:rsidR="00995910" w:rsidRPr="0057519A">
        <w:rPr>
          <w:rFonts w:ascii="PKO Bank Polski Rg" w:hAnsi="PKO Bank Polski Rg" w:cs="PKO Bank Polski Rg"/>
          <w:bCs/>
          <w:sz w:val="20"/>
          <w:szCs w:val="20"/>
        </w:rPr>
        <w:t>:</w:t>
      </w:r>
    </w:p>
    <w:p w14:paraId="3C3C2BE0" w14:textId="77777777" w:rsidR="009B36E9" w:rsidRDefault="009B36E9" w:rsidP="009B36E9">
      <w:pPr>
        <w:pStyle w:val="Akapitzlist1"/>
        <w:tabs>
          <w:tab w:val="left" w:pos="426"/>
        </w:tabs>
        <w:spacing w:before="240" w:after="0"/>
        <w:ind w:left="284"/>
        <w:contextualSpacing/>
        <w:jc w:val="both"/>
        <w:rPr>
          <w:rFonts w:ascii="PKO Bank Polski Rg" w:hAnsi="PKO Bank Polski Rg" w:cs="PKO Bank Polski Rg"/>
          <w:bCs/>
          <w:sz w:val="20"/>
          <w:szCs w:val="20"/>
        </w:rPr>
      </w:pPr>
    </w:p>
    <w:p w14:paraId="4C822B7D" w14:textId="64162FC2" w:rsidR="00995910" w:rsidRDefault="00995910" w:rsidP="009B36E9">
      <w:pPr>
        <w:pStyle w:val="Styl2"/>
        <w:numPr>
          <w:ilvl w:val="1"/>
          <w:numId w:val="5"/>
        </w:numPr>
        <w:jc w:val="both"/>
        <w:rPr>
          <w:rFonts w:cs="PKO Bank Polski Rg"/>
          <w:bCs/>
          <w:szCs w:val="20"/>
        </w:rPr>
      </w:pPr>
      <w:r w:rsidRPr="009B36E9">
        <w:t>Oferent</w:t>
      </w:r>
      <w:r>
        <w:rPr>
          <w:rFonts w:cs="PKO Bank Polski Rg"/>
          <w:bCs/>
          <w:szCs w:val="20"/>
        </w:rPr>
        <w:t xml:space="preserve"> jest zarejestrowany w Europejskim Obszarze Gospodarczym (EOG)</w:t>
      </w:r>
    </w:p>
    <w:p w14:paraId="38CB3EBD" w14:textId="77777777" w:rsidR="00995910" w:rsidRPr="009B36E9" w:rsidRDefault="00995910" w:rsidP="009B36E9">
      <w:pPr>
        <w:pStyle w:val="Styl2"/>
        <w:numPr>
          <w:ilvl w:val="1"/>
          <w:numId w:val="5"/>
        </w:numPr>
        <w:jc w:val="both"/>
      </w:pPr>
      <w:r w:rsidRPr="009B36E9">
        <w:t xml:space="preserve">Okres działalności Oferenta wynosi co najmniej 3 lata </w:t>
      </w:r>
    </w:p>
    <w:p w14:paraId="6832BAD0" w14:textId="77777777" w:rsidR="00995910" w:rsidRPr="009B36E9" w:rsidRDefault="00995910" w:rsidP="009B36E9">
      <w:pPr>
        <w:pStyle w:val="Styl2"/>
        <w:numPr>
          <w:ilvl w:val="1"/>
          <w:numId w:val="5"/>
        </w:numPr>
        <w:jc w:val="both"/>
      </w:pPr>
      <w:r w:rsidRPr="009B36E9">
        <w:t>Oferent uzyskał dodatnie wyniki finansowe za ostatnie 3 zamknięte lata rozliczeniowe</w:t>
      </w:r>
    </w:p>
    <w:p w14:paraId="7D35BBD0" w14:textId="1C6846A1" w:rsidR="00995910" w:rsidRPr="009B36E9" w:rsidRDefault="009B36E9" w:rsidP="009B36E9">
      <w:pPr>
        <w:pStyle w:val="Styl2"/>
        <w:numPr>
          <w:ilvl w:val="1"/>
          <w:numId w:val="5"/>
        </w:numPr>
        <w:jc w:val="both"/>
      </w:pPr>
      <w:r>
        <w:t>Z</w:t>
      </w:r>
      <w:r w:rsidR="00995910" w:rsidRPr="009B36E9">
        <w:t>łoż</w:t>
      </w:r>
      <w:r>
        <w:t>eni</w:t>
      </w:r>
      <w:r w:rsidR="00DF3377">
        <w:t>a</w:t>
      </w:r>
      <w:r w:rsidR="00995910" w:rsidRPr="009B36E9">
        <w:t xml:space="preserve"> ofert</w:t>
      </w:r>
      <w:r>
        <w:t>y</w:t>
      </w:r>
      <w:r w:rsidR="00995910" w:rsidRPr="009B36E9">
        <w:t xml:space="preserve"> w wyznaczonym terminie</w:t>
      </w:r>
    </w:p>
    <w:p w14:paraId="11731D3E" w14:textId="77777777" w:rsidR="00995910" w:rsidRDefault="00995910" w:rsidP="009B36E9">
      <w:pPr>
        <w:pStyle w:val="Styl2"/>
        <w:numPr>
          <w:ilvl w:val="1"/>
          <w:numId w:val="5"/>
        </w:numPr>
        <w:jc w:val="both"/>
        <w:rPr>
          <w:rFonts w:cs="PKO Bank Polski Rg"/>
          <w:bCs/>
          <w:szCs w:val="20"/>
        </w:rPr>
      </w:pPr>
      <w:r w:rsidRPr="009B36E9">
        <w:lastRenderedPageBreak/>
        <w:t>Oferent</w:t>
      </w:r>
      <w:r>
        <w:rPr>
          <w:rFonts w:cs="PKO Bank Polski Rg"/>
          <w:bCs/>
          <w:szCs w:val="20"/>
        </w:rPr>
        <w:t xml:space="preserve"> dostarczy co najmniej 2 potwierdzone przez Wystawcę referencje z zakresu przedmiotu postępowania. Referencje powinny pochodzić od różnych kontrahentów (referencje nie starsze niż 3 lata)    </w:t>
      </w:r>
    </w:p>
    <w:p w14:paraId="08357E9C" w14:textId="77777777" w:rsidR="00995910" w:rsidRPr="009B36E9" w:rsidRDefault="00995910" w:rsidP="009B36E9">
      <w:pPr>
        <w:pStyle w:val="Styl2"/>
        <w:numPr>
          <w:ilvl w:val="1"/>
          <w:numId w:val="5"/>
        </w:numPr>
        <w:jc w:val="both"/>
      </w:pPr>
      <w:r w:rsidRPr="009B36E9">
        <w:t xml:space="preserve">Oferent nie ma zaległości z opłacaniem składek na ubezpieczenie społeczne i zdrowotne lub opłacaniem podatków </w:t>
      </w:r>
    </w:p>
    <w:p w14:paraId="0746EB29" w14:textId="60B4183D" w:rsidR="00995910" w:rsidRPr="009B36E9" w:rsidRDefault="00995910" w:rsidP="009B36E9">
      <w:pPr>
        <w:pStyle w:val="Styl2"/>
        <w:numPr>
          <w:ilvl w:val="1"/>
          <w:numId w:val="5"/>
        </w:numPr>
        <w:jc w:val="both"/>
      </w:pPr>
      <w:r w:rsidRPr="009B36E9">
        <w:t>W odniesieniu do Oferenta nie wszczęto postępowania upadłościowego lub nie jest postawiony w stan likwidacji, nie ogłoszono upadłości</w:t>
      </w:r>
    </w:p>
    <w:p w14:paraId="7812D23E" w14:textId="46F104A7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 xml:space="preserve">Oferent nie jest objęty sankcjami oraz żadna z osób reprezentujących podmiot, osoby będące beneficjentami rzeczywistymi podmiotu również nie są objęte sankcjami  </w:t>
      </w:r>
    </w:p>
    <w:p w14:paraId="46B8381F" w14:textId="04B26CBB" w:rsidR="00995910" w:rsidRDefault="00363467" w:rsidP="009B36E9">
      <w:pPr>
        <w:pStyle w:val="Styl2"/>
        <w:numPr>
          <w:ilvl w:val="1"/>
          <w:numId w:val="5"/>
        </w:numPr>
        <w:jc w:val="both"/>
        <w:rPr>
          <w:rFonts w:ascii="PKO Bank Polski" w:hAnsi="PKO Bank Polski" w:cs="PKO Bank Polski Rg"/>
          <w:bCs/>
          <w:szCs w:val="20"/>
        </w:rPr>
      </w:pPr>
      <w:r w:rsidRPr="009B36E9">
        <w:t>Oferent o</w:t>
      </w:r>
      <w:r w:rsidR="00197811" w:rsidRPr="009B36E9">
        <w:t>świadcz</w:t>
      </w:r>
      <w:r w:rsidRPr="009B36E9">
        <w:t>a</w:t>
      </w:r>
      <w:r w:rsidR="00197811">
        <w:rPr>
          <w:rFonts w:ascii="PKO Bank Polski" w:hAnsi="PKO Bank Polski" w:cs="PKO Bank Polski Rg"/>
          <w:bCs/>
          <w:szCs w:val="20"/>
        </w:rPr>
        <w:t xml:space="preserve">, że </w:t>
      </w:r>
      <w:r w:rsidR="00995910">
        <w:rPr>
          <w:rFonts w:ascii="PKO Bank Polski" w:hAnsi="PKO Bank Polski" w:cs="PKO Bank Polski Rg"/>
          <w:bCs/>
          <w:szCs w:val="20"/>
        </w:rPr>
        <w:t>udostępni platformę/portal internetowy, za pośrednictwem którego Bank będzie monitorował status składanych zamówień</w:t>
      </w:r>
      <w:r w:rsidR="00197811">
        <w:rPr>
          <w:rFonts w:ascii="PKO Bank Polski" w:hAnsi="PKO Bank Polski" w:cs="PKO Bank Polski Rg"/>
          <w:bCs/>
          <w:szCs w:val="20"/>
        </w:rPr>
        <w:t xml:space="preserve"> (obligatoryjne) </w:t>
      </w:r>
    </w:p>
    <w:p w14:paraId="1725C7B4" w14:textId="274C47EC" w:rsidR="00995910" w:rsidRDefault="00995910" w:rsidP="00995910">
      <w:pPr>
        <w:pStyle w:val="Styl2"/>
        <w:numPr>
          <w:ilvl w:val="0"/>
          <w:numId w:val="0"/>
        </w:numPr>
        <w:ind w:left="716"/>
        <w:jc w:val="both"/>
        <w:rPr>
          <w:rFonts w:ascii="PKO Bank Polski" w:hAnsi="PKO Bank Polski" w:cs="PKO Bank Polski Rg"/>
          <w:bCs/>
          <w:szCs w:val="20"/>
        </w:rPr>
      </w:pPr>
    </w:p>
    <w:p w14:paraId="01099BA4" w14:textId="7719FD55" w:rsidR="00243190" w:rsidRPr="0022759D" w:rsidRDefault="00995910" w:rsidP="0022759D">
      <w:pPr>
        <w:pStyle w:val="Nagwek3"/>
        <w:numPr>
          <w:ilvl w:val="0"/>
          <w:numId w:val="5"/>
        </w:numPr>
        <w:jc w:val="both"/>
        <w:rPr>
          <w:rStyle w:val="Pogrubienie"/>
          <w:rFonts w:ascii="PKO Bank Polski Rg" w:hAnsi="PKO Bank Polski Rg"/>
          <w:color w:val="auto"/>
          <w:sz w:val="22"/>
          <w:szCs w:val="22"/>
        </w:rPr>
      </w:pPr>
      <w:bookmarkStart w:id="9" w:name="_Toc209095628"/>
      <w:r w:rsidRPr="0022759D">
        <w:rPr>
          <w:rStyle w:val="Pogrubienie"/>
          <w:rFonts w:ascii="PKO Bank Polski Rg" w:hAnsi="PKO Bank Polski Rg"/>
          <w:color w:val="auto"/>
          <w:sz w:val="22"/>
          <w:szCs w:val="22"/>
        </w:rPr>
        <w:t>Wymagania formalne względem oferty</w:t>
      </w:r>
      <w:bookmarkEnd w:id="9"/>
      <w:r w:rsidRPr="0022759D">
        <w:rPr>
          <w:rStyle w:val="Pogrubienie"/>
          <w:rFonts w:ascii="PKO Bank Polski Rg" w:hAnsi="PKO Bank Polski Rg"/>
          <w:color w:val="auto"/>
          <w:sz w:val="22"/>
          <w:szCs w:val="22"/>
        </w:rPr>
        <w:t>       </w:t>
      </w:r>
    </w:p>
    <w:p w14:paraId="44714A35" w14:textId="4E498F7C" w:rsidR="00243190" w:rsidRPr="0022759D" w:rsidRDefault="00243190" w:rsidP="0022759D">
      <w:pPr>
        <w:pStyle w:val="Akapitzlist"/>
        <w:spacing w:before="100" w:beforeAutospacing="1" w:after="100" w:afterAutospacing="1" w:line="240" w:lineRule="auto"/>
        <w:jc w:val="both"/>
        <w:rPr>
          <w:rFonts w:ascii="PKO Bank Polski" w:eastAsia="Times New Roman" w:hAnsi="PKO Bank Polski" w:cs="Times New Roman"/>
          <w:szCs w:val="20"/>
          <w:lang w:eastAsia="pl-PL"/>
        </w:rPr>
      </w:pPr>
      <w:r w:rsidRPr="0022759D">
        <w:rPr>
          <w:rFonts w:ascii="PKO Bank Polski" w:eastAsia="Times New Roman" w:hAnsi="PKO Bank Polski" w:cs="Times New Roman"/>
          <w:szCs w:val="20"/>
          <w:lang w:eastAsia="pl-PL"/>
        </w:rPr>
        <w:t>Oferta powinna zawierać:</w:t>
      </w:r>
    </w:p>
    <w:p w14:paraId="26AAE81E" w14:textId="700AD2A4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Pełnomocnictwo osoby składającej ofertę w imieniu Oferenta lub inny dokument potwierdzający, że osoba składająca ofertę jest do tego uprawniona, np. zgodnie z reprezentacją widniejącą w KRS,</w:t>
      </w:r>
    </w:p>
    <w:p w14:paraId="05978E75" w14:textId="77777777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Aktualny odpis z rejestru przedsiębiorców,</w:t>
      </w:r>
    </w:p>
    <w:p w14:paraId="2240E3E4" w14:textId="77777777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Potwierdzenie możliwości realizacji usług na terenie całej Polski,</w:t>
      </w:r>
    </w:p>
    <w:p w14:paraId="2E735CF3" w14:textId="3D6D5AA1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Referencje, o których mowa w pkt 7 ppkt .5,</w:t>
      </w:r>
    </w:p>
    <w:p w14:paraId="1AC195D2" w14:textId="12143721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Oświadczenie dotyczące kondycji finansowej, o którym mowa w pkt.7 ppkt. .6 i .7</w:t>
      </w:r>
      <w:r w:rsidR="008C1427" w:rsidRPr="009B36E9">
        <w:t>.</w:t>
      </w:r>
    </w:p>
    <w:p w14:paraId="0F9D4DF8" w14:textId="77777777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Sprawozdania finansowe, na podstawie których uzupełniony został załącznik nr 3,</w:t>
      </w:r>
    </w:p>
    <w:p w14:paraId="20C4CACF" w14:textId="6BBAAA6D" w:rsidR="0022759D" w:rsidRPr="009B36E9" w:rsidRDefault="0022759D" w:rsidP="009B36E9">
      <w:pPr>
        <w:pStyle w:val="Styl2"/>
        <w:numPr>
          <w:ilvl w:val="1"/>
          <w:numId w:val="5"/>
        </w:numPr>
        <w:jc w:val="both"/>
      </w:pPr>
      <w:r w:rsidRPr="009B36E9">
        <w:t>Uzupełniony załącznik nr 3 „Formularz informacji organizacyjnych dot. Oferenta”</w:t>
      </w:r>
      <w:r w:rsidR="00B66953">
        <w:t>,</w:t>
      </w:r>
    </w:p>
    <w:p w14:paraId="38A52504" w14:textId="7328F9D3" w:rsidR="0022759D" w:rsidRDefault="0022759D" w:rsidP="009B36E9">
      <w:pPr>
        <w:pStyle w:val="Styl2"/>
        <w:numPr>
          <w:ilvl w:val="1"/>
          <w:numId w:val="5"/>
        </w:numPr>
        <w:jc w:val="both"/>
        <w:rPr>
          <w:rFonts w:ascii="PKO Bank Polski" w:eastAsia="Times New Roman" w:hAnsi="PKO Bank Polski" w:cs="Times New Roman"/>
          <w:szCs w:val="20"/>
          <w:lang w:eastAsia="pl-PL"/>
        </w:rPr>
      </w:pPr>
      <w:r w:rsidRPr="009B36E9">
        <w:t>Oświadczenie</w:t>
      </w:r>
      <w:r>
        <w:rPr>
          <w:rFonts w:ascii="PKO Bank Polski" w:eastAsia="Times New Roman" w:hAnsi="PKO Bank Polski" w:cs="Times New Roman"/>
          <w:szCs w:val="20"/>
          <w:lang w:eastAsia="pl-PL"/>
        </w:rPr>
        <w:t xml:space="preserve"> Oferenta o możliwości udostępnienia platformy/portalu internetowego do       monitorowania zamówień</w:t>
      </w:r>
      <w:r w:rsidR="00B66953">
        <w:rPr>
          <w:rFonts w:ascii="PKO Bank Polski" w:eastAsia="Times New Roman" w:hAnsi="PKO Bank Polski" w:cs="Times New Roman"/>
          <w:szCs w:val="20"/>
          <w:lang w:eastAsia="pl-PL"/>
        </w:rPr>
        <w:t>.</w:t>
      </w:r>
    </w:p>
    <w:p w14:paraId="7ECC40A4" w14:textId="73B5F5FD" w:rsidR="004E28CB" w:rsidRDefault="004E28CB" w:rsidP="0022759D">
      <w:pPr>
        <w:spacing w:before="100" w:beforeAutospacing="1" w:after="100" w:afterAutospacing="1" w:line="240" w:lineRule="auto"/>
        <w:jc w:val="both"/>
      </w:pPr>
    </w:p>
    <w:p w14:paraId="0178D09D" w14:textId="77777777" w:rsidR="006A1D7A" w:rsidRPr="0022759D" w:rsidRDefault="006A1D7A" w:rsidP="00577ABE">
      <w:pPr>
        <w:pStyle w:val="Nagwek3"/>
        <w:numPr>
          <w:ilvl w:val="0"/>
          <w:numId w:val="5"/>
        </w:numPr>
        <w:jc w:val="both"/>
        <w:rPr>
          <w:rStyle w:val="Nagwek3Znak"/>
          <w:rFonts w:ascii="PKO Bank Polski Rg" w:hAnsi="PKO Bank Polski Rg"/>
          <w:color w:val="auto"/>
          <w:sz w:val="22"/>
          <w:szCs w:val="22"/>
        </w:rPr>
      </w:pPr>
      <w:bookmarkStart w:id="10" w:name="_Toc209095629"/>
      <w:r w:rsidRPr="0022759D">
        <w:rPr>
          <w:rStyle w:val="Pogrubienie"/>
          <w:rFonts w:ascii="PKO Bank Polski Rg" w:hAnsi="PKO Bank Polski Rg"/>
          <w:color w:val="auto"/>
          <w:sz w:val="22"/>
          <w:szCs w:val="22"/>
        </w:rPr>
        <w:t>Sposób składania Ofert oraz wykaz załączników</w:t>
      </w:r>
      <w:bookmarkEnd w:id="10"/>
      <w:r w:rsidRPr="0022759D">
        <w:rPr>
          <w:rStyle w:val="Pogrubienie"/>
          <w:rFonts w:ascii="PKO Bank Polski Rg" w:hAnsi="PKO Bank Polski Rg"/>
          <w:color w:val="auto"/>
          <w:sz w:val="22"/>
          <w:szCs w:val="22"/>
        </w:rPr>
        <w:t>        </w:t>
      </w:r>
      <w:r w:rsidRPr="0022759D">
        <w:rPr>
          <w:rStyle w:val="Nagwek3Znak"/>
          <w:rFonts w:ascii="PKO Bank Polski Rg" w:hAnsi="PKO Bank Polski Rg"/>
          <w:color w:val="auto"/>
          <w:sz w:val="22"/>
          <w:szCs w:val="22"/>
        </w:rPr>
        <w:t xml:space="preserve"> </w:t>
      </w:r>
    </w:p>
    <w:p w14:paraId="7B1758B8" w14:textId="0F79EED3" w:rsidR="006A1D7A" w:rsidRPr="006A1D7A" w:rsidRDefault="006A1D7A" w:rsidP="009B36E9">
      <w:pPr>
        <w:pStyle w:val="NormalnyWeb"/>
        <w:ind w:left="360"/>
        <w:jc w:val="both"/>
        <w:rPr>
          <w:rFonts w:ascii="PKO Bank Polski" w:hAnsi="PKO Bank Polski"/>
          <w:sz w:val="20"/>
          <w:szCs w:val="20"/>
        </w:rPr>
      </w:pPr>
      <w:r w:rsidRPr="006A1D7A">
        <w:rPr>
          <w:rFonts w:ascii="PKO Bank Polski" w:hAnsi="PKO Bank Polski"/>
          <w:sz w:val="20"/>
          <w:szCs w:val="20"/>
        </w:rPr>
        <w:t xml:space="preserve">Oferenci zainteresowani udziałem w postępowaniu proszeni są o przesłanie ofert elektronicznie na adresy e-mail: jaroslaw.kozak@pkobp.pl,  w nieprzekraczalnym terminie do dnia </w:t>
      </w:r>
      <w:r w:rsidR="00FC6415">
        <w:rPr>
          <w:rFonts w:ascii="PKO Bank Polski" w:hAnsi="PKO Bank Polski"/>
          <w:sz w:val="20"/>
          <w:szCs w:val="20"/>
        </w:rPr>
        <w:t>13</w:t>
      </w:r>
      <w:r w:rsidRPr="006A1D7A">
        <w:rPr>
          <w:rFonts w:ascii="PKO Bank Polski" w:hAnsi="PKO Bank Polski"/>
          <w:sz w:val="20"/>
          <w:szCs w:val="20"/>
        </w:rPr>
        <w:t>.10.2025r.</w:t>
      </w:r>
    </w:p>
    <w:p w14:paraId="06211199" w14:textId="11B9D5DD" w:rsidR="006A1D7A" w:rsidRPr="006A1D7A" w:rsidRDefault="006A1D7A" w:rsidP="009B36E9">
      <w:pPr>
        <w:pStyle w:val="NormalnyWeb"/>
        <w:ind w:left="360"/>
        <w:jc w:val="both"/>
        <w:rPr>
          <w:rFonts w:ascii="PKO Bank Polski" w:hAnsi="PKO Bank Polski"/>
          <w:sz w:val="20"/>
          <w:szCs w:val="20"/>
        </w:rPr>
      </w:pPr>
      <w:r w:rsidRPr="006A1D7A">
        <w:rPr>
          <w:rStyle w:val="Pogrubienie"/>
          <w:rFonts w:ascii="PKO Bank Polski" w:hAnsi="PKO Bank Polski"/>
          <w:sz w:val="20"/>
          <w:szCs w:val="20"/>
        </w:rPr>
        <w:t>Informujemy, że z uwagi na ograniczenia w zakresie pojemności korespondencji przesyłanej mailem niezbędnym jest jej skompensowanie do wielkości 20 MB lub jej podzielenie na kilka części z dokładnym opisem w tytule, której części korespondencja dotyczy.</w:t>
      </w:r>
    </w:p>
    <w:p w14:paraId="29CE8299" w14:textId="214E45A5" w:rsidR="006A1D7A" w:rsidRPr="006A1D7A" w:rsidRDefault="006A1D7A" w:rsidP="009B36E9">
      <w:pPr>
        <w:pStyle w:val="NormalnyWeb"/>
        <w:ind w:left="360"/>
        <w:jc w:val="both"/>
        <w:rPr>
          <w:rFonts w:ascii="PKO Bank Polski" w:hAnsi="PKO Bank Polski"/>
          <w:sz w:val="20"/>
          <w:szCs w:val="20"/>
        </w:rPr>
      </w:pPr>
      <w:r w:rsidRPr="006A1D7A">
        <w:rPr>
          <w:rStyle w:val="Pogrubienie"/>
          <w:rFonts w:ascii="PKO Bank Polski" w:hAnsi="PKO Bank Polski"/>
          <w:sz w:val="20"/>
          <w:szCs w:val="20"/>
          <w:u w:val="single"/>
        </w:rPr>
        <w:t>Warunkiem świadczącym o prawidłowym złożeniu oferty jest potwierdzenie Banku o jej wpłynięciu (korespondencja e-mail).</w:t>
      </w:r>
    </w:p>
    <w:p w14:paraId="615974E0" w14:textId="77777777" w:rsidR="006A1D7A" w:rsidRDefault="006A1D7A" w:rsidP="006A1D7A">
      <w:pPr>
        <w:pStyle w:val="Styl2"/>
        <w:numPr>
          <w:ilvl w:val="0"/>
          <w:numId w:val="0"/>
        </w:numPr>
        <w:spacing w:line="480" w:lineRule="auto"/>
        <w:ind w:left="709"/>
        <w:jc w:val="both"/>
        <w:rPr>
          <w:rStyle w:val="Nagwek3Znak"/>
          <w:rFonts w:ascii="PKO Bank Polski Rg" w:hAnsi="PKO Bank Polski Rg"/>
          <w:b/>
          <w:color w:val="auto"/>
          <w:sz w:val="22"/>
        </w:rPr>
      </w:pPr>
    </w:p>
    <w:p w14:paraId="07A277B9" w14:textId="4FCC35E2" w:rsidR="00040F98" w:rsidRDefault="00473E8D" w:rsidP="00851EA7">
      <w:pPr>
        <w:pStyle w:val="Styl2"/>
        <w:numPr>
          <w:ilvl w:val="0"/>
          <w:numId w:val="0"/>
        </w:numPr>
        <w:spacing w:line="480" w:lineRule="auto"/>
        <w:ind w:left="360" w:hanging="360"/>
        <w:jc w:val="both"/>
        <w:rPr>
          <w:rStyle w:val="Nagwek3Znak"/>
          <w:rFonts w:ascii="PKO Bank Polski Rg" w:hAnsi="PKO Bank Polski Rg"/>
          <w:b/>
          <w:color w:val="auto"/>
          <w:sz w:val="22"/>
        </w:rPr>
      </w:pPr>
      <w:bookmarkStart w:id="11" w:name="_Toc209095630"/>
      <w:r w:rsidRPr="00473E8D">
        <w:rPr>
          <w:rStyle w:val="Nagwek3Znak"/>
          <w:rFonts w:ascii="PKO Bank Polski Rg" w:hAnsi="PKO Bank Polski Rg"/>
          <w:b/>
          <w:color w:val="auto"/>
          <w:sz w:val="22"/>
        </w:rPr>
        <w:t>Wykaz załączników</w:t>
      </w:r>
      <w:bookmarkEnd w:id="11"/>
      <w:r w:rsidR="00851EA7">
        <w:rPr>
          <w:rStyle w:val="Nagwek3Znak"/>
          <w:rFonts w:ascii="PKO Bank Polski Rg" w:hAnsi="PKO Bank Polski Rg"/>
          <w:b/>
          <w:color w:val="auto"/>
          <w:sz w:val="22"/>
        </w:rPr>
        <w:t>:</w:t>
      </w:r>
    </w:p>
    <w:p w14:paraId="3E24E286" w14:textId="74A1477B" w:rsidR="00040F98" w:rsidRDefault="00473E8D" w:rsidP="00851EA7">
      <w:pPr>
        <w:pStyle w:val="Styl2"/>
        <w:numPr>
          <w:ilvl w:val="0"/>
          <w:numId w:val="0"/>
        </w:numPr>
        <w:ind w:firstLine="567"/>
        <w:jc w:val="both"/>
      </w:pPr>
      <w:r w:rsidRPr="00AD7843">
        <w:t>Załącznik</w:t>
      </w:r>
      <w:r w:rsidRPr="00FA6F1C">
        <w:t xml:space="preserve"> 1</w:t>
      </w:r>
      <w:r w:rsidR="00040F98">
        <w:t xml:space="preserve"> –</w:t>
      </w:r>
      <w:r w:rsidRPr="00FA6F1C">
        <w:t xml:space="preserve"> Wykaz sprzętu</w:t>
      </w:r>
    </w:p>
    <w:p w14:paraId="1A76D114" w14:textId="4F3F18F5" w:rsidR="00730D5D" w:rsidRDefault="00730D5D" w:rsidP="00851EA7">
      <w:pPr>
        <w:pStyle w:val="Styl2"/>
        <w:numPr>
          <w:ilvl w:val="0"/>
          <w:numId w:val="0"/>
        </w:numPr>
        <w:ind w:firstLine="567"/>
        <w:jc w:val="both"/>
      </w:pPr>
      <w:r w:rsidRPr="00730D5D">
        <w:t xml:space="preserve">Załącznik </w:t>
      </w:r>
      <w:r w:rsidR="00902E39">
        <w:t>2</w:t>
      </w:r>
      <w:r w:rsidRPr="00730D5D">
        <w:t xml:space="preserve"> – Wykaz lokalizacji bankowych</w:t>
      </w:r>
    </w:p>
    <w:p w14:paraId="42AD3C1B" w14:textId="7FAEB565" w:rsidR="00CB26F2" w:rsidRDefault="00162974" w:rsidP="00851EA7">
      <w:pPr>
        <w:pStyle w:val="Styl2"/>
        <w:numPr>
          <w:ilvl w:val="0"/>
          <w:numId w:val="0"/>
        </w:numPr>
        <w:ind w:firstLine="567"/>
        <w:jc w:val="both"/>
      </w:pPr>
      <w:r>
        <w:t xml:space="preserve">Załącznik 3 – </w:t>
      </w:r>
      <w:r w:rsidR="00995910">
        <w:t>Formularz informacji organizacyjnych dot. Oferenta</w:t>
      </w:r>
    </w:p>
    <w:p w14:paraId="6C71E876" w14:textId="0ECAEC8D" w:rsidR="00995910" w:rsidRPr="00730D5D" w:rsidRDefault="00995910" w:rsidP="00851EA7">
      <w:pPr>
        <w:pStyle w:val="Styl2"/>
        <w:numPr>
          <w:ilvl w:val="0"/>
          <w:numId w:val="0"/>
        </w:numPr>
        <w:ind w:firstLine="567"/>
        <w:jc w:val="both"/>
      </w:pPr>
      <w:r>
        <w:t>Załącznik 4</w:t>
      </w:r>
      <w:r w:rsidR="00243190">
        <w:t xml:space="preserve"> - Oświadczenie dotyczące kondycji finansowej [wzór]</w:t>
      </w:r>
    </w:p>
    <w:p w14:paraId="52D6C028" w14:textId="77777777" w:rsidR="00A44CCB" w:rsidRPr="00D4464E" w:rsidRDefault="00A44CCB" w:rsidP="00995AAC">
      <w:pPr>
        <w:pStyle w:val="Styl2"/>
        <w:numPr>
          <w:ilvl w:val="0"/>
          <w:numId w:val="0"/>
        </w:numPr>
        <w:ind w:left="360" w:hanging="360"/>
        <w:jc w:val="both"/>
      </w:pPr>
    </w:p>
    <w:sectPr w:rsidR="00A44CCB" w:rsidRPr="00D4464E" w:rsidSect="009B36E9">
      <w:footerReference w:type="default" r:id="rId13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D187" w14:textId="77777777" w:rsidR="00E04521" w:rsidRDefault="00E04521" w:rsidP="00692912">
      <w:pPr>
        <w:spacing w:after="0" w:line="240" w:lineRule="auto"/>
      </w:pPr>
      <w:r>
        <w:separator/>
      </w:r>
    </w:p>
  </w:endnote>
  <w:endnote w:type="continuationSeparator" w:id="0">
    <w:p w14:paraId="7130AB68" w14:textId="77777777" w:rsidR="00E04521" w:rsidRDefault="00E04521" w:rsidP="00692912">
      <w:pPr>
        <w:spacing w:after="0" w:line="240" w:lineRule="auto"/>
      </w:pPr>
      <w:r>
        <w:continuationSeparator/>
      </w:r>
    </w:p>
  </w:endnote>
  <w:endnote w:type="continuationNotice" w:id="1">
    <w:p w14:paraId="10FAA968" w14:textId="77777777" w:rsidR="00E04521" w:rsidRDefault="00E04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KO Bank Polski Rg">
    <w:altName w:val="PKO Bank Polski"/>
    <w:charset w:val="EE"/>
    <w:family w:val="auto"/>
    <w:pitch w:val="variable"/>
    <w:sig w:usb0="800000AF" w:usb1="4000004A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265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DA6D4B" w14:textId="07227C7C" w:rsidR="00941810" w:rsidRDefault="00941810">
            <w:pPr>
              <w:pStyle w:val="Stopka"/>
              <w:jc w:val="right"/>
            </w:pPr>
            <w:r w:rsidRPr="0030745A">
              <w:t xml:space="preserve">Strona </w:t>
            </w:r>
            <w:r w:rsidRPr="0030745A">
              <w:rPr>
                <w:b/>
                <w:sz w:val="24"/>
              </w:rPr>
              <w:fldChar w:fldCharType="begin"/>
            </w:r>
            <w:r w:rsidRPr="0030745A">
              <w:rPr>
                <w:b/>
              </w:rPr>
              <w:instrText>PAGE</w:instrText>
            </w:r>
            <w:r w:rsidRPr="0030745A">
              <w:rPr>
                <w:b/>
                <w:sz w:val="24"/>
              </w:rPr>
              <w:fldChar w:fldCharType="separate"/>
            </w:r>
            <w:r w:rsidRPr="0030745A">
              <w:rPr>
                <w:b/>
              </w:rPr>
              <w:t>2</w:t>
            </w:r>
            <w:r w:rsidRPr="0030745A">
              <w:rPr>
                <w:b/>
                <w:sz w:val="24"/>
              </w:rPr>
              <w:fldChar w:fldCharType="end"/>
            </w:r>
            <w:r w:rsidRPr="0030745A">
              <w:t xml:space="preserve"> z </w:t>
            </w:r>
            <w:r w:rsidRPr="0030745A">
              <w:rPr>
                <w:b/>
                <w:sz w:val="24"/>
              </w:rPr>
              <w:fldChar w:fldCharType="begin"/>
            </w:r>
            <w:r w:rsidRPr="0030745A">
              <w:rPr>
                <w:b/>
              </w:rPr>
              <w:instrText>NUMPAGES</w:instrText>
            </w:r>
            <w:r w:rsidRPr="0030745A">
              <w:rPr>
                <w:b/>
                <w:sz w:val="24"/>
              </w:rPr>
              <w:fldChar w:fldCharType="separate"/>
            </w:r>
            <w:r w:rsidRPr="0030745A">
              <w:rPr>
                <w:b/>
              </w:rPr>
              <w:t>2</w:t>
            </w:r>
            <w:r w:rsidRPr="0030745A">
              <w:rPr>
                <w:b/>
                <w:sz w:val="24"/>
              </w:rPr>
              <w:fldChar w:fldCharType="end"/>
            </w:r>
          </w:p>
        </w:sdtContent>
      </w:sdt>
    </w:sdtContent>
  </w:sdt>
  <w:p w14:paraId="17398811" w14:textId="08FCEC7E" w:rsidR="00941810" w:rsidRDefault="00941810" w:rsidP="00A03F4E">
    <w:pPr>
      <w:pStyle w:val="Stopka"/>
      <w:jc w:val="center"/>
    </w:pPr>
    <w:r w:rsidRPr="00897F87">
      <w:t xml:space="preserve">Postępowanie zakupowe </w:t>
    </w:r>
    <w:r w:rsidRPr="00CC1DEB">
      <w:t>DZA</w:t>
    </w:r>
    <w:r w:rsidR="008F220A">
      <w:t>023483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2B22" w14:textId="77777777" w:rsidR="00E04521" w:rsidRDefault="00E04521" w:rsidP="00692912">
      <w:pPr>
        <w:spacing w:after="0" w:line="240" w:lineRule="auto"/>
      </w:pPr>
      <w:r>
        <w:separator/>
      </w:r>
    </w:p>
  </w:footnote>
  <w:footnote w:type="continuationSeparator" w:id="0">
    <w:p w14:paraId="0CCD7D55" w14:textId="77777777" w:rsidR="00E04521" w:rsidRDefault="00E04521" w:rsidP="00692912">
      <w:pPr>
        <w:spacing w:after="0" w:line="240" w:lineRule="auto"/>
      </w:pPr>
      <w:r>
        <w:continuationSeparator/>
      </w:r>
    </w:p>
  </w:footnote>
  <w:footnote w:type="continuationNotice" w:id="1">
    <w:p w14:paraId="3DC69EAF" w14:textId="77777777" w:rsidR="00E04521" w:rsidRDefault="00E045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07EC570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C7D2B"/>
    <w:multiLevelType w:val="multilevel"/>
    <w:tmpl w:val="A2CE419C"/>
    <w:lvl w:ilvl="0">
      <w:start w:val="1"/>
      <w:numFmt w:val="decimal"/>
      <w:pStyle w:val="StylePoziom111ptCharChar"/>
      <w:lvlText w:val="§ %1."/>
      <w:lvlJc w:val="left"/>
      <w:pPr>
        <w:tabs>
          <w:tab w:val="num" w:pos="5247"/>
        </w:tabs>
        <w:ind w:left="5246" w:hanging="567"/>
      </w:pPr>
      <w:rPr>
        <w:rFonts w:ascii="PKO Bank Polski Rg" w:hAnsi="PKO Bank Polski Rg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852"/>
        </w:tabs>
        <w:ind w:left="851" w:hanging="567"/>
      </w:pPr>
      <w:rPr>
        <w:rFonts w:cs="Times New Roman" w:hint="default"/>
        <w:b w:val="0"/>
        <w:bCs w:val="0"/>
        <w:i w:val="0"/>
        <w:iCs w:val="0"/>
        <w:strike w:val="0"/>
      </w:rPr>
    </w:lvl>
    <w:lvl w:ilvl="2">
      <w:start w:val="1"/>
      <w:numFmt w:val="decimal"/>
      <w:lvlText w:val="%3)"/>
      <w:lvlJc w:val="left"/>
      <w:pPr>
        <w:tabs>
          <w:tab w:val="num" w:pos="-566"/>
        </w:tabs>
        <w:ind w:left="-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700"/>
        </w:tabs>
        <w:ind w:left="-1701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834"/>
        </w:tabs>
        <w:ind w:left="-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968"/>
        </w:tabs>
        <w:ind w:left="-396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102"/>
        </w:tabs>
        <w:ind w:left="-5103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236"/>
        </w:tabs>
        <w:ind w:left="-6237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370"/>
        </w:tabs>
        <w:ind w:left="-7371" w:hanging="567"/>
      </w:pPr>
      <w:rPr>
        <w:rFonts w:cs="Times New Roman" w:hint="default"/>
      </w:rPr>
    </w:lvl>
  </w:abstractNum>
  <w:abstractNum w:abstractNumId="2" w15:restartNumberingAfterBreak="0">
    <w:nsid w:val="0A017AE0"/>
    <w:multiLevelType w:val="hybridMultilevel"/>
    <w:tmpl w:val="0068C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64A"/>
    <w:multiLevelType w:val="multilevel"/>
    <w:tmpl w:val="995AB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1277DD3"/>
    <w:multiLevelType w:val="multilevel"/>
    <w:tmpl w:val="CF12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2CD5"/>
    <w:multiLevelType w:val="multilevel"/>
    <w:tmpl w:val="E4949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FF58F6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601D9E"/>
    <w:multiLevelType w:val="multilevel"/>
    <w:tmpl w:val="E5C4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27553A3"/>
    <w:multiLevelType w:val="multilevel"/>
    <w:tmpl w:val="230A89D2"/>
    <w:lvl w:ilvl="0">
      <w:start w:val="1"/>
      <w:numFmt w:val="decimal"/>
      <w:pStyle w:val="Styl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421889"/>
    <w:multiLevelType w:val="multilevel"/>
    <w:tmpl w:val="D7E4DA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681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0D12A9"/>
    <w:multiLevelType w:val="multilevel"/>
    <w:tmpl w:val="1DBE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87DB6"/>
    <w:multiLevelType w:val="multilevel"/>
    <w:tmpl w:val="FED4B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94764061">
    <w:abstractNumId w:val="6"/>
  </w:num>
  <w:num w:numId="2" w16cid:durableId="37701900">
    <w:abstractNumId w:val="1"/>
  </w:num>
  <w:num w:numId="3" w16cid:durableId="1020544278">
    <w:abstractNumId w:val="8"/>
  </w:num>
  <w:num w:numId="4" w16cid:durableId="832453844">
    <w:abstractNumId w:val="0"/>
  </w:num>
  <w:num w:numId="5" w16cid:durableId="1929775175">
    <w:abstractNumId w:val="5"/>
  </w:num>
  <w:num w:numId="6" w16cid:durableId="1813675838">
    <w:abstractNumId w:val="7"/>
  </w:num>
  <w:num w:numId="7" w16cid:durableId="66609401">
    <w:abstractNumId w:val="0"/>
  </w:num>
  <w:num w:numId="8" w16cid:durableId="1620259327">
    <w:abstractNumId w:val="0"/>
  </w:num>
  <w:num w:numId="9" w16cid:durableId="888689827">
    <w:abstractNumId w:val="0"/>
  </w:num>
  <w:num w:numId="10" w16cid:durableId="840854825">
    <w:abstractNumId w:val="12"/>
  </w:num>
  <w:num w:numId="11" w16cid:durableId="1396975840">
    <w:abstractNumId w:val="3"/>
  </w:num>
  <w:num w:numId="12" w16cid:durableId="1432780674">
    <w:abstractNumId w:val="0"/>
  </w:num>
  <w:num w:numId="13" w16cid:durableId="296882698">
    <w:abstractNumId w:val="11"/>
  </w:num>
  <w:num w:numId="14" w16cid:durableId="2024699792">
    <w:abstractNumId w:val="4"/>
  </w:num>
  <w:num w:numId="15" w16cid:durableId="1450590320">
    <w:abstractNumId w:val="10"/>
  </w:num>
  <w:num w:numId="16" w16cid:durableId="862592137">
    <w:abstractNumId w:val="2"/>
  </w:num>
  <w:num w:numId="17" w16cid:durableId="24327498">
    <w:abstractNumId w:val="9"/>
  </w:num>
  <w:num w:numId="18" w16cid:durableId="1106459956">
    <w:abstractNumId w:val="0"/>
  </w:num>
  <w:num w:numId="19" w16cid:durableId="1308894787">
    <w:abstractNumId w:val="0"/>
  </w:num>
  <w:num w:numId="20" w16cid:durableId="346295307">
    <w:abstractNumId w:val="0"/>
  </w:num>
  <w:num w:numId="21" w16cid:durableId="21204876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3A"/>
    <w:rsid w:val="00003200"/>
    <w:rsid w:val="000032C2"/>
    <w:rsid w:val="00003FB9"/>
    <w:rsid w:val="00004131"/>
    <w:rsid w:val="00007F51"/>
    <w:rsid w:val="00010386"/>
    <w:rsid w:val="00017163"/>
    <w:rsid w:val="000221E6"/>
    <w:rsid w:val="00023BAC"/>
    <w:rsid w:val="0002536D"/>
    <w:rsid w:val="000256EB"/>
    <w:rsid w:val="00025735"/>
    <w:rsid w:val="000258B8"/>
    <w:rsid w:val="000317FB"/>
    <w:rsid w:val="0003263A"/>
    <w:rsid w:val="00035AD6"/>
    <w:rsid w:val="0003625E"/>
    <w:rsid w:val="00040F98"/>
    <w:rsid w:val="00043683"/>
    <w:rsid w:val="00043EA0"/>
    <w:rsid w:val="000441FC"/>
    <w:rsid w:val="000467C5"/>
    <w:rsid w:val="000525BF"/>
    <w:rsid w:val="000530BC"/>
    <w:rsid w:val="0005514F"/>
    <w:rsid w:val="00055474"/>
    <w:rsid w:val="000567BF"/>
    <w:rsid w:val="00060232"/>
    <w:rsid w:val="0006110E"/>
    <w:rsid w:val="00061570"/>
    <w:rsid w:val="00061D0E"/>
    <w:rsid w:val="00066481"/>
    <w:rsid w:val="00070D5C"/>
    <w:rsid w:val="00071C78"/>
    <w:rsid w:val="000720EE"/>
    <w:rsid w:val="000726BE"/>
    <w:rsid w:val="00073572"/>
    <w:rsid w:val="00074333"/>
    <w:rsid w:val="000779D0"/>
    <w:rsid w:val="000802FB"/>
    <w:rsid w:val="000808C7"/>
    <w:rsid w:val="000836F0"/>
    <w:rsid w:val="00084C74"/>
    <w:rsid w:val="000854E6"/>
    <w:rsid w:val="000873A2"/>
    <w:rsid w:val="000902A9"/>
    <w:rsid w:val="00090F71"/>
    <w:rsid w:val="00093145"/>
    <w:rsid w:val="000A0E5F"/>
    <w:rsid w:val="000A0F49"/>
    <w:rsid w:val="000A2CA0"/>
    <w:rsid w:val="000B20DC"/>
    <w:rsid w:val="000B30BE"/>
    <w:rsid w:val="000B44A9"/>
    <w:rsid w:val="000B6D00"/>
    <w:rsid w:val="000B6DDA"/>
    <w:rsid w:val="000B7372"/>
    <w:rsid w:val="000C183A"/>
    <w:rsid w:val="000C3D61"/>
    <w:rsid w:val="000C6C02"/>
    <w:rsid w:val="000D1D5F"/>
    <w:rsid w:val="000D25D5"/>
    <w:rsid w:val="000D2706"/>
    <w:rsid w:val="000D3E34"/>
    <w:rsid w:val="000D423A"/>
    <w:rsid w:val="000D65F6"/>
    <w:rsid w:val="000D6BE5"/>
    <w:rsid w:val="000D6F1D"/>
    <w:rsid w:val="000D7515"/>
    <w:rsid w:val="000D771E"/>
    <w:rsid w:val="000E0C08"/>
    <w:rsid w:val="000E36C1"/>
    <w:rsid w:val="000E3952"/>
    <w:rsid w:val="000E6F21"/>
    <w:rsid w:val="000F2201"/>
    <w:rsid w:val="000F35C5"/>
    <w:rsid w:val="000F3F1A"/>
    <w:rsid w:val="00100DCB"/>
    <w:rsid w:val="0010209A"/>
    <w:rsid w:val="00103E76"/>
    <w:rsid w:val="00111453"/>
    <w:rsid w:val="00115B7D"/>
    <w:rsid w:val="00120B88"/>
    <w:rsid w:val="001225B4"/>
    <w:rsid w:val="00123A2E"/>
    <w:rsid w:val="00130A56"/>
    <w:rsid w:val="001318F4"/>
    <w:rsid w:val="00134380"/>
    <w:rsid w:val="00137D88"/>
    <w:rsid w:val="001425AD"/>
    <w:rsid w:val="00144E31"/>
    <w:rsid w:val="00145EC1"/>
    <w:rsid w:val="00146FA6"/>
    <w:rsid w:val="001477E6"/>
    <w:rsid w:val="00147963"/>
    <w:rsid w:val="00150A48"/>
    <w:rsid w:val="00153BE7"/>
    <w:rsid w:val="00153D4A"/>
    <w:rsid w:val="0015466C"/>
    <w:rsid w:val="00154978"/>
    <w:rsid w:val="00155DDA"/>
    <w:rsid w:val="00161DB0"/>
    <w:rsid w:val="00162974"/>
    <w:rsid w:val="00162CE5"/>
    <w:rsid w:val="001635F0"/>
    <w:rsid w:val="00167693"/>
    <w:rsid w:val="00170926"/>
    <w:rsid w:val="00172759"/>
    <w:rsid w:val="00181A49"/>
    <w:rsid w:val="001821FC"/>
    <w:rsid w:val="00186CFE"/>
    <w:rsid w:val="00192D24"/>
    <w:rsid w:val="00193092"/>
    <w:rsid w:val="00194624"/>
    <w:rsid w:val="00197790"/>
    <w:rsid w:val="00197811"/>
    <w:rsid w:val="001A260D"/>
    <w:rsid w:val="001A40AC"/>
    <w:rsid w:val="001A4AF9"/>
    <w:rsid w:val="001A55E1"/>
    <w:rsid w:val="001A5D76"/>
    <w:rsid w:val="001A63DB"/>
    <w:rsid w:val="001B7B1A"/>
    <w:rsid w:val="001C0D70"/>
    <w:rsid w:val="001C23C6"/>
    <w:rsid w:val="001C78DA"/>
    <w:rsid w:val="001D2763"/>
    <w:rsid w:val="001D291F"/>
    <w:rsid w:val="001D50F7"/>
    <w:rsid w:val="001D53C6"/>
    <w:rsid w:val="001E15B3"/>
    <w:rsid w:val="001E52C2"/>
    <w:rsid w:val="001E5418"/>
    <w:rsid w:val="001E6EAC"/>
    <w:rsid w:val="001F0B2C"/>
    <w:rsid w:val="001F4B1F"/>
    <w:rsid w:val="001F55FC"/>
    <w:rsid w:val="00201CD1"/>
    <w:rsid w:val="00214BEB"/>
    <w:rsid w:val="002161C8"/>
    <w:rsid w:val="002225E9"/>
    <w:rsid w:val="0022384D"/>
    <w:rsid w:val="0022528F"/>
    <w:rsid w:val="0022759D"/>
    <w:rsid w:val="002420ED"/>
    <w:rsid w:val="00242C06"/>
    <w:rsid w:val="00243190"/>
    <w:rsid w:val="00243D93"/>
    <w:rsid w:val="002447F1"/>
    <w:rsid w:val="002479C4"/>
    <w:rsid w:val="00247E06"/>
    <w:rsid w:val="00247E5A"/>
    <w:rsid w:val="002520D8"/>
    <w:rsid w:val="0025481B"/>
    <w:rsid w:val="002551AB"/>
    <w:rsid w:val="002561A3"/>
    <w:rsid w:val="0025620E"/>
    <w:rsid w:val="0025626F"/>
    <w:rsid w:val="00256391"/>
    <w:rsid w:val="00256ED5"/>
    <w:rsid w:val="002570FB"/>
    <w:rsid w:val="002579C6"/>
    <w:rsid w:val="00261A34"/>
    <w:rsid w:val="00266036"/>
    <w:rsid w:val="00280262"/>
    <w:rsid w:val="00280B52"/>
    <w:rsid w:val="00282CD2"/>
    <w:rsid w:val="00283E4C"/>
    <w:rsid w:val="002842F2"/>
    <w:rsid w:val="00285BBB"/>
    <w:rsid w:val="00286A29"/>
    <w:rsid w:val="0028781F"/>
    <w:rsid w:val="0029216F"/>
    <w:rsid w:val="00292D52"/>
    <w:rsid w:val="002933AC"/>
    <w:rsid w:val="00293492"/>
    <w:rsid w:val="0029520A"/>
    <w:rsid w:val="002A20C1"/>
    <w:rsid w:val="002A59D8"/>
    <w:rsid w:val="002B23C6"/>
    <w:rsid w:val="002B2CEC"/>
    <w:rsid w:val="002B4868"/>
    <w:rsid w:val="002B4A2A"/>
    <w:rsid w:val="002B4CCE"/>
    <w:rsid w:val="002B6905"/>
    <w:rsid w:val="002B6FAB"/>
    <w:rsid w:val="002C13C5"/>
    <w:rsid w:val="002C338F"/>
    <w:rsid w:val="002C364C"/>
    <w:rsid w:val="002C3780"/>
    <w:rsid w:val="002C4E88"/>
    <w:rsid w:val="002C6587"/>
    <w:rsid w:val="002C7E1A"/>
    <w:rsid w:val="002D005C"/>
    <w:rsid w:val="002D1E79"/>
    <w:rsid w:val="002D27E9"/>
    <w:rsid w:val="002D3BC7"/>
    <w:rsid w:val="002E007A"/>
    <w:rsid w:val="002E4787"/>
    <w:rsid w:val="002F1334"/>
    <w:rsid w:val="002F7079"/>
    <w:rsid w:val="002F7247"/>
    <w:rsid w:val="002F76F5"/>
    <w:rsid w:val="0030071C"/>
    <w:rsid w:val="00301BB8"/>
    <w:rsid w:val="00301BDC"/>
    <w:rsid w:val="003020B7"/>
    <w:rsid w:val="0030278A"/>
    <w:rsid w:val="00304540"/>
    <w:rsid w:val="00304C63"/>
    <w:rsid w:val="00305A67"/>
    <w:rsid w:val="0030745A"/>
    <w:rsid w:val="00311121"/>
    <w:rsid w:val="00311304"/>
    <w:rsid w:val="0031203A"/>
    <w:rsid w:val="00314C53"/>
    <w:rsid w:val="0031532C"/>
    <w:rsid w:val="00316AF9"/>
    <w:rsid w:val="0031D355"/>
    <w:rsid w:val="00320DF2"/>
    <w:rsid w:val="00322C9F"/>
    <w:rsid w:val="003247AB"/>
    <w:rsid w:val="00327B10"/>
    <w:rsid w:val="00330522"/>
    <w:rsid w:val="003317AC"/>
    <w:rsid w:val="00335FAA"/>
    <w:rsid w:val="00337CF7"/>
    <w:rsid w:val="00337F4D"/>
    <w:rsid w:val="00342191"/>
    <w:rsid w:val="00344AD9"/>
    <w:rsid w:val="00345927"/>
    <w:rsid w:val="003472F3"/>
    <w:rsid w:val="00347C30"/>
    <w:rsid w:val="00350C06"/>
    <w:rsid w:val="003513F3"/>
    <w:rsid w:val="00354A18"/>
    <w:rsid w:val="0035589D"/>
    <w:rsid w:val="003620C8"/>
    <w:rsid w:val="0036229F"/>
    <w:rsid w:val="0036318D"/>
    <w:rsid w:val="00363467"/>
    <w:rsid w:val="00364E74"/>
    <w:rsid w:val="00366F41"/>
    <w:rsid w:val="003703EA"/>
    <w:rsid w:val="00373814"/>
    <w:rsid w:val="00375341"/>
    <w:rsid w:val="003765EB"/>
    <w:rsid w:val="00376826"/>
    <w:rsid w:val="003800E6"/>
    <w:rsid w:val="003A18FF"/>
    <w:rsid w:val="003A42C2"/>
    <w:rsid w:val="003A479C"/>
    <w:rsid w:val="003B07FC"/>
    <w:rsid w:val="003B42A2"/>
    <w:rsid w:val="003C0DC4"/>
    <w:rsid w:val="003C220F"/>
    <w:rsid w:val="003C23CE"/>
    <w:rsid w:val="003D14AB"/>
    <w:rsid w:val="003D1968"/>
    <w:rsid w:val="003D30D8"/>
    <w:rsid w:val="003D32FD"/>
    <w:rsid w:val="003D7207"/>
    <w:rsid w:val="003D7DAD"/>
    <w:rsid w:val="003E2926"/>
    <w:rsid w:val="003E2B4F"/>
    <w:rsid w:val="003E4295"/>
    <w:rsid w:val="003E752E"/>
    <w:rsid w:val="003F0201"/>
    <w:rsid w:val="003F1DC4"/>
    <w:rsid w:val="003F2DA5"/>
    <w:rsid w:val="003F2F5F"/>
    <w:rsid w:val="003F3607"/>
    <w:rsid w:val="003F3AC2"/>
    <w:rsid w:val="0040199D"/>
    <w:rsid w:val="00404401"/>
    <w:rsid w:val="004074B7"/>
    <w:rsid w:val="00410001"/>
    <w:rsid w:val="00411190"/>
    <w:rsid w:val="00412598"/>
    <w:rsid w:val="0041377B"/>
    <w:rsid w:val="004147EF"/>
    <w:rsid w:val="00415344"/>
    <w:rsid w:val="00415A49"/>
    <w:rsid w:val="00417932"/>
    <w:rsid w:val="00421112"/>
    <w:rsid w:val="00421557"/>
    <w:rsid w:val="0042659C"/>
    <w:rsid w:val="00431165"/>
    <w:rsid w:val="00432208"/>
    <w:rsid w:val="00436B8C"/>
    <w:rsid w:val="00437FCC"/>
    <w:rsid w:val="0044293E"/>
    <w:rsid w:val="00450416"/>
    <w:rsid w:val="00452AAE"/>
    <w:rsid w:val="004534DC"/>
    <w:rsid w:val="00455B38"/>
    <w:rsid w:val="00456031"/>
    <w:rsid w:val="00463E18"/>
    <w:rsid w:val="00465275"/>
    <w:rsid w:val="00465649"/>
    <w:rsid w:val="004664AC"/>
    <w:rsid w:val="004713BF"/>
    <w:rsid w:val="004733C7"/>
    <w:rsid w:val="00473E8D"/>
    <w:rsid w:val="004756B6"/>
    <w:rsid w:val="004777B7"/>
    <w:rsid w:val="00477FCA"/>
    <w:rsid w:val="00481283"/>
    <w:rsid w:val="00481632"/>
    <w:rsid w:val="00484965"/>
    <w:rsid w:val="004879A4"/>
    <w:rsid w:val="0049725A"/>
    <w:rsid w:val="004A3A17"/>
    <w:rsid w:val="004A7E40"/>
    <w:rsid w:val="004B175E"/>
    <w:rsid w:val="004B2FAD"/>
    <w:rsid w:val="004B31DB"/>
    <w:rsid w:val="004B3B76"/>
    <w:rsid w:val="004B4626"/>
    <w:rsid w:val="004B4F3E"/>
    <w:rsid w:val="004B59E0"/>
    <w:rsid w:val="004B69DB"/>
    <w:rsid w:val="004B6BFB"/>
    <w:rsid w:val="004B7F3B"/>
    <w:rsid w:val="004C3127"/>
    <w:rsid w:val="004C3868"/>
    <w:rsid w:val="004C575C"/>
    <w:rsid w:val="004D0D6A"/>
    <w:rsid w:val="004D1B90"/>
    <w:rsid w:val="004D258A"/>
    <w:rsid w:val="004D3A3D"/>
    <w:rsid w:val="004D463F"/>
    <w:rsid w:val="004D5273"/>
    <w:rsid w:val="004D7BEF"/>
    <w:rsid w:val="004E1132"/>
    <w:rsid w:val="004E156A"/>
    <w:rsid w:val="004E16AE"/>
    <w:rsid w:val="004E16D8"/>
    <w:rsid w:val="004E28CB"/>
    <w:rsid w:val="004E581D"/>
    <w:rsid w:val="004F094D"/>
    <w:rsid w:val="004F1CE4"/>
    <w:rsid w:val="004F4033"/>
    <w:rsid w:val="004F499B"/>
    <w:rsid w:val="004F5CF3"/>
    <w:rsid w:val="004F70F8"/>
    <w:rsid w:val="00500505"/>
    <w:rsid w:val="0050251F"/>
    <w:rsid w:val="00502AF3"/>
    <w:rsid w:val="0050635A"/>
    <w:rsid w:val="00511894"/>
    <w:rsid w:val="00514215"/>
    <w:rsid w:val="00515318"/>
    <w:rsid w:val="00516DBF"/>
    <w:rsid w:val="00525805"/>
    <w:rsid w:val="00527ABF"/>
    <w:rsid w:val="0053374D"/>
    <w:rsid w:val="00540218"/>
    <w:rsid w:val="0054257D"/>
    <w:rsid w:val="00542782"/>
    <w:rsid w:val="00543D65"/>
    <w:rsid w:val="005469C9"/>
    <w:rsid w:val="005534F0"/>
    <w:rsid w:val="00556810"/>
    <w:rsid w:val="00564998"/>
    <w:rsid w:val="00565782"/>
    <w:rsid w:val="005657BD"/>
    <w:rsid w:val="00567128"/>
    <w:rsid w:val="00570103"/>
    <w:rsid w:val="00573D20"/>
    <w:rsid w:val="0057519A"/>
    <w:rsid w:val="005759A7"/>
    <w:rsid w:val="005774DE"/>
    <w:rsid w:val="00577ABE"/>
    <w:rsid w:val="005810FA"/>
    <w:rsid w:val="00582548"/>
    <w:rsid w:val="00582610"/>
    <w:rsid w:val="005847D6"/>
    <w:rsid w:val="00590376"/>
    <w:rsid w:val="00591872"/>
    <w:rsid w:val="005932A2"/>
    <w:rsid w:val="00593820"/>
    <w:rsid w:val="0059392E"/>
    <w:rsid w:val="00593F39"/>
    <w:rsid w:val="00595155"/>
    <w:rsid w:val="00595245"/>
    <w:rsid w:val="00595747"/>
    <w:rsid w:val="00595828"/>
    <w:rsid w:val="00596E8D"/>
    <w:rsid w:val="005A0DEC"/>
    <w:rsid w:val="005A17C6"/>
    <w:rsid w:val="005A1BCC"/>
    <w:rsid w:val="005A1EFD"/>
    <w:rsid w:val="005A2CDA"/>
    <w:rsid w:val="005A4710"/>
    <w:rsid w:val="005A4B27"/>
    <w:rsid w:val="005A500A"/>
    <w:rsid w:val="005A52CF"/>
    <w:rsid w:val="005B44DB"/>
    <w:rsid w:val="005B4DAC"/>
    <w:rsid w:val="005B5D41"/>
    <w:rsid w:val="005B686D"/>
    <w:rsid w:val="005B6ED6"/>
    <w:rsid w:val="005B725F"/>
    <w:rsid w:val="005B78D8"/>
    <w:rsid w:val="005B8735"/>
    <w:rsid w:val="005C2E37"/>
    <w:rsid w:val="005C5645"/>
    <w:rsid w:val="005C65F5"/>
    <w:rsid w:val="005C68D1"/>
    <w:rsid w:val="005D1896"/>
    <w:rsid w:val="005D2AAB"/>
    <w:rsid w:val="005D5B7D"/>
    <w:rsid w:val="005D788F"/>
    <w:rsid w:val="005E02BB"/>
    <w:rsid w:val="005E20DE"/>
    <w:rsid w:val="005F4DD3"/>
    <w:rsid w:val="005F70B0"/>
    <w:rsid w:val="00600970"/>
    <w:rsid w:val="006009E7"/>
    <w:rsid w:val="006038DD"/>
    <w:rsid w:val="00610C9A"/>
    <w:rsid w:val="00610DFA"/>
    <w:rsid w:val="00611CB6"/>
    <w:rsid w:val="00612E8E"/>
    <w:rsid w:val="0061580F"/>
    <w:rsid w:val="00615BC6"/>
    <w:rsid w:val="0061722C"/>
    <w:rsid w:val="00621601"/>
    <w:rsid w:val="006216F5"/>
    <w:rsid w:val="00623D94"/>
    <w:rsid w:val="0062448A"/>
    <w:rsid w:val="00624DEF"/>
    <w:rsid w:val="00626A71"/>
    <w:rsid w:val="00626F37"/>
    <w:rsid w:val="00627E05"/>
    <w:rsid w:val="00627E1A"/>
    <w:rsid w:val="006310AC"/>
    <w:rsid w:val="00633110"/>
    <w:rsid w:val="0063369A"/>
    <w:rsid w:val="0063496A"/>
    <w:rsid w:val="006357A5"/>
    <w:rsid w:val="00635F01"/>
    <w:rsid w:val="00636067"/>
    <w:rsid w:val="006374E2"/>
    <w:rsid w:val="00637B3B"/>
    <w:rsid w:val="00640B30"/>
    <w:rsid w:val="00640B51"/>
    <w:rsid w:val="00641316"/>
    <w:rsid w:val="00641EBF"/>
    <w:rsid w:val="0064472E"/>
    <w:rsid w:val="00646497"/>
    <w:rsid w:val="00646A5E"/>
    <w:rsid w:val="00647180"/>
    <w:rsid w:val="00650EB8"/>
    <w:rsid w:val="006521BB"/>
    <w:rsid w:val="00653A0F"/>
    <w:rsid w:val="00657CBD"/>
    <w:rsid w:val="006605D8"/>
    <w:rsid w:val="00662D28"/>
    <w:rsid w:val="00664AFA"/>
    <w:rsid w:val="00665B5C"/>
    <w:rsid w:val="00665E51"/>
    <w:rsid w:val="006669FA"/>
    <w:rsid w:val="00666C68"/>
    <w:rsid w:val="006679CC"/>
    <w:rsid w:val="00676486"/>
    <w:rsid w:val="0067784F"/>
    <w:rsid w:val="00682E21"/>
    <w:rsid w:val="00682F73"/>
    <w:rsid w:val="00683B05"/>
    <w:rsid w:val="0068436E"/>
    <w:rsid w:val="00684BDF"/>
    <w:rsid w:val="006857C5"/>
    <w:rsid w:val="00687797"/>
    <w:rsid w:val="00692402"/>
    <w:rsid w:val="00692912"/>
    <w:rsid w:val="00692AE0"/>
    <w:rsid w:val="00694299"/>
    <w:rsid w:val="006960D3"/>
    <w:rsid w:val="006A1D7A"/>
    <w:rsid w:val="006A1D92"/>
    <w:rsid w:val="006A3E92"/>
    <w:rsid w:val="006A7066"/>
    <w:rsid w:val="006A711F"/>
    <w:rsid w:val="006A71D4"/>
    <w:rsid w:val="006A7BB7"/>
    <w:rsid w:val="006B0F2B"/>
    <w:rsid w:val="006B1FD8"/>
    <w:rsid w:val="006B7640"/>
    <w:rsid w:val="006B7F1E"/>
    <w:rsid w:val="006B7F9B"/>
    <w:rsid w:val="006C59A3"/>
    <w:rsid w:val="006C7772"/>
    <w:rsid w:val="006C778B"/>
    <w:rsid w:val="006C7A81"/>
    <w:rsid w:val="006C7CAC"/>
    <w:rsid w:val="006D0891"/>
    <w:rsid w:val="006D0DB1"/>
    <w:rsid w:val="006D12EE"/>
    <w:rsid w:val="006D27EC"/>
    <w:rsid w:val="006D4C9C"/>
    <w:rsid w:val="006D50EA"/>
    <w:rsid w:val="006D5DA7"/>
    <w:rsid w:val="006E6888"/>
    <w:rsid w:val="006F02CD"/>
    <w:rsid w:val="006F1382"/>
    <w:rsid w:val="006FAFAA"/>
    <w:rsid w:val="00700D59"/>
    <w:rsid w:val="00706857"/>
    <w:rsid w:val="00706E49"/>
    <w:rsid w:val="007165E5"/>
    <w:rsid w:val="00720D5C"/>
    <w:rsid w:val="00722FBE"/>
    <w:rsid w:val="00723427"/>
    <w:rsid w:val="00725943"/>
    <w:rsid w:val="00730D5D"/>
    <w:rsid w:val="0073370F"/>
    <w:rsid w:val="0073650D"/>
    <w:rsid w:val="00737D9F"/>
    <w:rsid w:val="00741071"/>
    <w:rsid w:val="0074123C"/>
    <w:rsid w:val="0074307A"/>
    <w:rsid w:val="00746975"/>
    <w:rsid w:val="00752697"/>
    <w:rsid w:val="00753D72"/>
    <w:rsid w:val="007554B3"/>
    <w:rsid w:val="00756B96"/>
    <w:rsid w:val="00756DA9"/>
    <w:rsid w:val="00761102"/>
    <w:rsid w:val="007628AF"/>
    <w:rsid w:val="00763650"/>
    <w:rsid w:val="0076557B"/>
    <w:rsid w:val="00765684"/>
    <w:rsid w:val="007707E8"/>
    <w:rsid w:val="00770E90"/>
    <w:rsid w:val="00771206"/>
    <w:rsid w:val="00773954"/>
    <w:rsid w:val="007741F9"/>
    <w:rsid w:val="00774A81"/>
    <w:rsid w:val="00777458"/>
    <w:rsid w:val="00780E69"/>
    <w:rsid w:val="00784D61"/>
    <w:rsid w:val="00790E14"/>
    <w:rsid w:val="00792CA9"/>
    <w:rsid w:val="00792FF0"/>
    <w:rsid w:val="0079440E"/>
    <w:rsid w:val="007A15B1"/>
    <w:rsid w:val="007A2DBA"/>
    <w:rsid w:val="007A5EB2"/>
    <w:rsid w:val="007A6477"/>
    <w:rsid w:val="007A7A8C"/>
    <w:rsid w:val="007B05FC"/>
    <w:rsid w:val="007B0B67"/>
    <w:rsid w:val="007B1CA9"/>
    <w:rsid w:val="007B325B"/>
    <w:rsid w:val="007B3737"/>
    <w:rsid w:val="007C1683"/>
    <w:rsid w:val="007C2C4B"/>
    <w:rsid w:val="007C674A"/>
    <w:rsid w:val="007C6FD9"/>
    <w:rsid w:val="007D0C94"/>
    <w:rsid w:val="007D1B3F"/>
    <w:rsid w:val="007D3713"/>
    <w:rsid w:val="007D6BAE"/>
    <w:rsid w:val="007D6BAF"/>
    <w:rsid w:val="007D7C84"/>
    <w:rsid w:val="007E14C6"/>
    <w:rsid w:val="007E1A71"/>
    <w:rsid w:val="007E21E7"/>
    <w:rsid w:val="007E40D4"/>
    <w:rsid w:val="007E5803"/>
    <w:rsid w:val="007E5A9D"/>
    <w:rsid w:val="007E6B42"/>
    <w:rsid w:val="007F438F"/>
    <w:rsid w:val="007F4866"/>
    <w:rsid w:val="007F4FCF"/>
    <w:rsid w:val="008031B9"/>
    <w:rsid w:val="00805567"/>
    <w:rsid w:val="00812453"/>
    <w:rsid w:val="008125E6"/>
    <w:rsid w:val="00815041"/>
    <w:rsid w:val="008158F8"/>
    <w:rsid w:val="00817EEA"/>
    <w:rsid w:val="00820582"/>
    <w:rsid w:val="00820FF0"/>
    <w:rsid w:val="00821385"/>
    <w:rsid w:val="00821B1A"/>
    <w:rsid w:val="0082382A"/>
    <w:rsid w:val="00824709"/>
    <w:rsid w:val="008271C7"/>
    <w:rsid w:val="008274CE"/>
    <w:rsid w:val="008325B1"/>
    <w:rsid w:val="0083291A"/>
    <w:rsid w:val="00833725"/>
    <w:rsid w:val="008344A5"/>
    <w:rsid w:val="008349C2"/>
    <w:rsid w:val="00834B43"/>
    <w:rsid w:val="00846A6A"/>
    <w:rsid w:val="008501E3"/>
    <w:rsid w:val="00850AA2"/>
    <w:rsid w:val="008515AC"/>
    <w:rsid w:val="00851EA7"/>
    <w:rsid w:val="008525CD"/>
    <w:rsid w:val="008552B0"/>
    <w:rsid w:val="008574B6"/>
    <w:rsid w:val="00860F30"/>
    <w:rsid w:val="00863169"/>
    <w:rsid w:val="00865323"/>
    <w:rsid w:val="00867E31"/>
    <w:rsid w:val="00871115"/>
    <w:rsid w:val="008730CD"/>
    <w:rsid w:val="0087570C"/>
    <w:rsid w:val="0087627A"/>
    <w:rsid w:val="00880BF6"/>
    <w:rsid w:val="0088114A"/>
    <w:rsid w:val="008852C1"/>
    <w:rsid w:val="008859B0"/>
    <w:rsid w:val="00886E76"/>
    <w:rsid w:val="00887C21"/>
    <w:rsid w:val="00890987"/>
    <w:rsid w:val="008916A6"/>
    <w:rsid w:val="00894F38"/>
    <w:rsid w:val="00897536"/>
    <w:rsid w:val="00897577"/>
    <w:rsid w:val="008A0B54"/>
    <w:rsid w:val="008A1131"/>
    <w:rsid w:val="008A1B7A"/>
    <w:rsid w:val="008A3C6E"/>
    <w:rsid w:val="008A5F29"/>
    <w:rsid w:val="008A5F6E"/>
    <w:rsid w:val="008A6E0D"/>
    <w:rsid w:val="008A76B5"/>
    <w:rsid w:val="008B2F35"/>
    <w:rsid w:val="008B418B"/>
    <w:rsid w:val="008B4713"/>
    <w:rsid w:val="008B485D"/>
    <w:rsid w:val="008B65FD"/>
    <w:rsid w:val="008B6AFF"/>
    <w:rsid w:val="008B6B1F"/>
    <w:rsid w:val="008B7759"/>
    <w:rsid w:val="008B7F56"/>
    <w:rsid w:val="008C1427"/>
    <w:rsid w:val="008C2462"/>
    <w:rsid w:val="008C4566"/>
    <w:rsid w:val="008C4FE6"/>
    <w:rsid w:val="008D148B"/>
    <w:rsid w:val="008D2D7F"/>
    <w:rsid w:val="008D5175"/>
    <w:rsid w:val="008D6C00"/>
    <w:rsid w:val="008D7C9D"/>
    <w:rsid w:val="008D7CC2"/>
    <w:rsid w:val="008E1DD6"/>
    <w:rsid w:val="008E4953"/>
    <w:rsid w:val="008E4F93"/>
    <w:rsid w:val="008E757E"/>
    <w:rsid w:val="008E7A61"/>
    <w:rsid w:val="008F08B0"/>
    <w:rsid w:val="008F220A"/>
    <w:rsid w:val="008F24C5"/>
    <w:rsid w:val="008F259B"/>
    <w:rsid w:val="008F2C42"/>
    <w:rsid w:val="008F6913"/>
    <w:rsid w:val="008F773C"/>
    <w:rsid w:val="009003F0"/>
    <w:rsid w:val="00902E39"/>
    <w:rsid w:val="0090652E"/>
    <w:rsid w:val="0091026C"/>
    <w:rsid w:val="00910D8A"/>
    <w:rsid w:val="009143B4"/>
    <w:rsid w:val="00920822"/>
    <w:rsid w:val="0092286B"/>
    <w:rsid w:val="00925010"/>
    <w:rsid w:val="009251DF"/>
    <w:rsid w:val="00925CAD"/>
    <w:rsid w:val="00927ECD"/>
    <w:rsid w:val="00930437"/>
    <w:rsid w:val="00931B60"/>
    <w:rsid w:val="00934C50"/>
    <w:rsid w:val="009404C7"/>
    <w:rsid w:val="00940562"/>
    <w:rsid w:val="00941810"/>
    <w:rsid w:val="00941EA4"/>
    <w:rsid w:val="00941FFA"/>
    <w:rsid w:val="009424AD"/>
    <w:rsid w:val="00942FCE"/>
    <w:rsid w:val="00944718"/>
    <w:rsid w:val="00944CA5"/>
    <w:rsid w:val="00946C26"/>
    <w:rsid w:val="00946CDB"/>
    <w:rsid w:val="00947C16"/>
    <w:rsid w:val="00950488"/>
    <w:rsid w:val="00952055"/>
    <w:rsid w:val="00952A86"/>
    <w:rsid w:val="00954A34"/>
    <w:rsid w:val="00955F75"/>
    <w:rsid w:val="0095765E"/>
    <w:rsid w:val="00960012"/>
    <w:rsid w:val="00964C69"/>
    <w:rsid w:val="00964E8C"/>
    <w:rsid w:val="00974C4E"/>
    <w:rsid w:val="00977BB5"/>
    <w:rsid w:val="00981231"/>
    <w:rsid w:val="009819EB"/>
    <w:rsid w:val="009833A7"/>
    <w:rsid w:val="00987CA6"/>
    <w:rsid w:val="00990344"/>
    <w:rsid w:val="00990C14"/>
    <w:rsid w:val="00993D31"/>
    <w:rsid w:val="00994277"/>
    <w:rsid w:val="00995910"/>
    <w:rsid w:val="00995AAC"/>
    <w:rsid w:val="00995E02"/>
    <w:rsid w:val="009960EC"/>
    <w:rsid w:val="009A02C6"/>
    <w:rsid w:val="009A037B"/>
    <w:rsid w:val="009A0B1E"/>
    <w:rsid w:val="009A4795"/>
    <w:rsid w:val="009A64C7"/>
    <w:rsid w:val="009A7372"/>
    <w:rsid w:val="009B0982"/>
    <w:rsid w:val="009B1705"/>
    <w:rsid w:val="009B2304"/>
    <w:rsid w:val="009B2347"/>
    <w:rsid w:val="009B36E9"/>
    <w:rsid w:val="009B3F26"/>
    <w:rsid w:val="009B47C2"/>
    <w:rsid w:val="009C00CB"/>
    <w:rsid w:val="009C0509"/>
    <w:rsid w:val="009C1B1A"/>
    <w:rsid w:val="009C39A5"/>
    <w:rsid w:val="009D1F72"/>
    <w:rsid w:val="009D245E"/>
    <w:rsid w:val="009D2BD1"/>
    <w:rsid w:val="009D31B1"/>
    <w:rsid w:val="009D3671"/>
    <w:rsid w:val="009D396C"/>
    <w:rsid w:val="009D3A84"/>
    <w:rsid w:val="009D4418"/>
    <w:rsid w:val="009D5628"/>
    <w:rsid w:val="009D5F32"/>
    <w:rsid w:val="009D7743"/>
    <w:rsid w:val="009D79DD"/>
    <w:rsid w:val="009D7AE5"/>
    <w:rsid w:val="009E0B42"/>
    <w:rsid w:val="009E0D7C"/>
    <w:rsid w:val="009E1132"/>
    <w:rsid w:val="009E12C8"/>
    <w:rsid w:val="009E3DBD"/>
    <w:rsid w:val="009E7F5B"/>
    <w:rsid w:val="009F0B56"/>
    <w:rsid w:val="009F3E57"/>
    <w:rsid w:val="009F4EF1"/>
    <w:rsid w:val="009F5C39"/>
    <w:rsid w:val="009F7066"/>
    <w:rsid w:val="009F7F26"/>
    <w:rsid w:val="00A034F9"/>
    <w:rsid w:val="00A03F4E"/>
    <w:rsid w:val="00A04ACB"/>
    <w:rsid w:val="00A0558D"/>
    <w:rsid w:val="00A06CB0"/>
    <w:rsid w:val="00A11714"/>
    <w:rsid w:val="00A16A89"/>
    <w:rsid w:val="00A177CF"/>
    <w:rsid w:val="00A21835"/>
    <w:rsid w:val="00A22F7C"/>
    <w:rsid w:val="00A2462C"/>
    <w:rsid w:val="00A2612B"/>
    <w:rsid w:val="00A26712"/>
    <w:rsid w:val="00A33E74"/>
    <w:rsid w:val="00A367A0"/>
    <w:rsid w:val="00A422C0"/>
    <w:rsid w:val="00A43548"/>
    <w:rsid w:val="00A44CCB"/>
    <w:rsid w:val="00A513BD"/>
    <w:rsid w:val="00A53350"/>
    <w:rsid w:val="00A55A13"/>
    <w:rsid w:val="00A55C26"/>
    <w:rsid w:val="00A61765"/>
    <w:rsid w:val="00A64675"/>
    <w:rsid w:val="00A666BF"/>
    <w:rsid w:val="00A678EA"/>
    <w:rsid w:val="00A71A91"/>
    <w:rsid w:val="00A73B5F"/>
    <w:rsid w:val="00A74725"/>
    <w:rsid w:val="00A751A2"/>
    <w:rsid w:val="00A809F5"/>
    <w:rsid w:val="00A8399A"/>
    <w:rsid w:val="00A86AFA"/>
    <w:rsid w:val="00A90CB8"/>
    <w:rsid w:val="00A90DB7"/>
    <w:rsid w:val="00A91B93"/>
    <w:rsid w:val="00A9228A"/>
    <w:rsid w:val="00A943B0"/>
    <w:rsid w:val="00A95FE9"/>
    <w:rsid w:val="00A960C5"/>
    <w:rsid w:val="00AA0614"/>
    <w:rsid w:val="00AA1796"/>
    <w:rsid w:val="00AA2548"/>
    <w:rsid w:val="00AB10E4"/>
    <w:rsid w:val="00AB2414"/>
    <w:rsid w:val="00AB50A8"/>
    <w:rsid w:val="00AB5AB9"/>
    <w:rsid w:val="00AB5C65"/>
    <w:rsid w:val="00AB6104"/>
    <w:rsid w:val="00AB72B7"/>
    <w:rsid w:val="00AC12CE"/>
    <w:rsid w:val="00AC168F"/>
    <w:rsid w:val="00AC181B"/>
    <w:rsid w:val="00AC1872"/>
    <w:rsid w:val="00AC2AF4"/>
    <w:rsid w:val="00AC3DE9"/>
    <w:rsid w:val="00AC4394"/>
    <w:rsid w:val="00AC5233"/>
    <w:rsid w:val="00AD0115"/>
    <w:rsid w:val="00AD0509"/>
    <w:rsid w:val="00AD0983"/>
    <w:rsid w:val="00AD19FF"/>
    <w:rsid w:val="00AD3ED3"/>
    <w:rsid w:val="00AD43CB"/>
    <w:rsid w:val="00AD4A02"/>
    <w:rsid w:val="00AD6C99"/>
    <w:rsid w:val="00AD75B2"/>
    <w:rsid w:val="00AE0035"/>
    <w:rsid w:val="00AE32F8"/>
    <w:rsid w:val="00AE45D0"/>
    <w:rsid w:val="00AF1C7A"/>
    <w:rsid w:val="00AF234F"/>
    <w:rsid w:val="00AF2C06"/>
    <w:rsid w:val="00AF5221"/>
    <w:rsid w:val="00B0119E"/>
    <w:rsid w:val="00B0383E"/>
    <w:rsid w:val="00B04185"/>
    <w:rsid w:val="00B073AC"/>
    <w:rsid w:val="00B073B2"/>
    <w:rsid w:val="00B07E7B"/>
    <w:rsid w:val="00B10E08"/>
    <w:rsid w:val="00B15922"/>
    <w:rsid w:val="00B21297"/>
    <w:rsid w:val="00B217F8"/>
    <w:rsid w:val="00B22F0E"/>
    <w:rsid w:val="00B242E2"/>
    <w:rsid w:val="00B247D2"/>
    <w:rsid w:val="00B24FE1"/>
    <w:rsid w:val="00B33A98"/>
    <w:rsid w:val="00B36ACC"/>
    <w:rsid w:val="00B37693"/>
    <w:rsid w:val="00B42E5D"/>
    <w:rsid w:val="00B43BFB"/>
    <w:rsid w:val="00B44410"/>
    <w:rsid w:val="00B44A43"/>
    <w:rsid w:val="00B44B50"/>
    <w:rsid w:val="00B45313"/>
    <w:rsid w:val="00B466F9"/>
    <w:rsid w:val="00B47A88"/>
    <w:rsid w:val="00B50CAA"/>
    <w:rsid w:val="00B52E31"/>
    <w:rsid w:val="00B536ED"/>
    <w:rsid w:val="00B5426D"/>
    <w:rsid w:val="00B61BD4"/>
    <w:rsid w:val="00B62526"/>
    <w:rsid w:val="00B662C3"/>
    <w:rsid w:val="00B66953"/>
    <w:rsid w:val="00B80F08"/>
    <w:rsid w:val="00B84634"/>
    <w:rsid w:val="00B850CE"/>
    <w:rsid w:val="00B85794"/>
    <w:rsid w:val="00B875F3"/>
    <w:rsid w:val="00B90509"/>
    <w:rsid w:val="00B90539"/>
    <w:rsid w:val="00B91037"/>
    <w:rsid w:val="00B91133"/>
    <w:rsid w:val="00B92B95"/>
    <w:rsid w:val="00B92D96"/>
    <w:rsid w:val="00B93175"/>
    <w:rsid w:val="00B93922"/>
    <w:rsid w:val="00B93B33"/>
    <w:rsid w:val="00B9630D"/>
    <w:rsid w:val="00BA1E96"/>
    <w:rsid w:val="00BA3602"/>
    <w:rsid w:val="00BA6ECB"/>
    <w:rsid w:val="00BB0DC4"/>
    <w:rsid w:val="00BB2AB9"/>
    <w:rsid w:val="00BB50CC"/>
    <w:rsid w:val="00BB54AD"/>
    <w:rsid w:val="00BB5970"/>
    <w:rsid w:val="00BB5E48"/>
    <w:rsid w:val="00BB7D41"/>
    <w:rsid w:val="00BC08FF"/>
    <w:rsid w:val="00BC17B5"/>
    <w:rsid w:val="00BD1B22"/>
    <w:rsid w:val="00BD3E2B"/>
    <w:rsid w:val="00BE1128"/>
    <w:rsid w:val="00BE3629"/>
    <w:rsid w:val="00BE7BB6"/>
    <w:rsid w:val="00BF067F"/>
    <w:rsid w:val="00BF1020"/>
    <w:rsid w:val="00BF1DD0"/>
    <w:rsid w:val="00BF234D"/>
    <w:rsid w:val="00BF34A0"/>
    <w:rsid w:val="00BF4AB6"/>
    <w:rsid w:val="00BF6365"/>
    <w:rsid w:val="00BF7806"/>
    <w:rsid w:val="00BF7F9D"/>
    <w:rsid w:val="00C0116D"/>
    <w:rsid w:val="00C015DA"/>
    <w:rsid w:val="00C01EE4"/>
    <w:rsid w:val="00C033CC"/>
    <w:rsid w:val="00C04F19"/>
    <w:rsid w:val="00C0586E"/>
    <w:rsid w:val="00C06993"/>
    <w:rsid w:val="00C07D8E"/>
    <w:rsid w:val="00C16685"/>
    <w:rsid w:val="00C17230"/>
    <w:rsid w:val="00C2057F"/>
    <w:rsid w:val="00C20E70"/>
    <w:rsid w:val="00C21F60"/>
    <w:rsid w:val="00C242B5"/>
    <w:rsid w:val="00C250F8"/>
    <w:rsid w:val="00C269D0"/>
    <w:rsid w:val="00C26A9F"/>
    <w:rsid w:val="00C313BB"/>
    <w:rsid w:val="00C328B0"/>
    <w:rsid w:val="00C410EC"/>
    <w:rsid w:val="00C4427B"/>
    <w:rsid w:val="00C449F7"/>
    <w:rsid w:val="00C454F4"/>
    <w:rsid w:val="00C45EBB"/>
    <w:rsid w:val="00C46C1B"/>
    <w:rsid w:val="00C46E47"/>
    <w:rsid w:val="00C47BA6"/>
    <w:rsid w:val="00C50E99"/>
    <w:rsid w:val="00C54095"/>
    <w:rsid w:val="00C6225C"/>
    <w:rsid w:val="00C631B6"/>
    <w:rsid w:val="00C63E39"/>
    <w:rsid w:val="00C66AB8"/>
    <w:rsid w:val="00C6790C"/>
    <w:rsid w:val="00C7093C"/>
    <w:rsid w:val="00C70984"/>
    <w:rsid w:val="00C7315F"/>
    <w:rsid w:val="00C77392"/>
    <w:rsid w:val="00C817DB"/>
    <w:rsid w:val="00C817EE"/>
    <w:rsid w:val="00C81CAF"/>
    <w:rsid w:val="00C83599"/>
    <w:rsid w:val="00C8399C"/>
    <w:rsid w:val="00C8476D"/>
    <w:rsid w:val="00C9134E"/>
    <w:rsid w:val="00C916D5"/>
    <w:rsid w:val="00C92575"/>
    <w:rsid w:val="00C9258B"/>
    <w:rsid w:val="00C940F0"/>
    <w:rsid w:val="00C9658C"/>
    <w:rsid w:val="00CA0226"/>
    <w:rsid w:val="00CA14FC"/>
    <w:rsid w:val="00CA16D9"/>
    <w:rsid w:val="00CA19E4"/>
    <w:rsid w:val="00CA6622"/>
    <w:rsid w:val="00CA6BCB"/>
    <w:rsid w:val="00CB0611"/>
    <w:rsid w:val="00CB0AF6"/>
    <w:rsid w:val="00CB26F2"/>
    <w:rsid w:val="00CB2871"/>
    <w:rsid w:val="00CB365B"/>
    <w:rsid w:val="00CB6437"/>
    <w:rsid w:val="00CB78F7"/>
    <w:rsid w:val="00CC1A59"/>
    <w:rsid w:val="00CC1DEB"/>
    <w:rsid w:val="00CC2463"/>
    <w:rsid w:val="00CC65E8"/>
    <w:rsid w:val="00CD041F"/>
    <w:rsid w:val="00CD04FF"/>
    <w:rsid w:val="00CD1833"/>
    <w:rsid w:val="00CD2A97"/>
    <w:rsid w:val="00CD4823"/>
    <w:rsid w:val="00CD5631"/>
    <w:rsid w:val="00CD6785"/>
    <w:rsid w:val="00CD79B8"/>
    <w:rsid w:val="00CE138E"/>
    <w:rsid w:val="00CE234C"/>
    <w:rsid w:val="00CE3446"/>
    <w:rsid w:val="00CF0C47"/>
    <w:rsid w:val="00CF15FE"/>
    <w:rsid w:val="00CF7BB4"/>
    <w:rsid w:val="00D065D8"/>
    <w:rsid w:val="00D07D90"/>
    <w:rsid w:val="00D11180"/>
    <w:rsid w:val="00D126BE"/>
    <w:rsid w:val="00D1316F"/>
    <w:rsid w:val="00D1510D"/>
    <w:rsid w:val="00D177BD"/>
    <w:rsid w:val="00D20738"/>
    <w:rsid w:val="00D25272"/>
    <w:rsid w:val="00D25B23"/>
    <w:rsid w:val="00D313AE"/>
    <w:rsid w:val="00D32450"/>
    <w:rsid w:val="00D339D4"/>
    <w:rsid w:val="00D35450"/>
    <w:rsid w:val="00D3681F"/>
    <w:rsid w:val="00D373E5"/>
    <w:rsid w:val="00D37965"/>
    <w:rsid w:val="00D43A3C"/>
    <w:rsid w:val="00D4464E"/>
    <w:rsid w:val="00D465C7"/>
    <w:rsid w:val="00D5201C"/>
    <w:rsid w:val="00D55D98"/>
    <w:rsid w:val="00D60832"/>
    <w:rsid w:val="00D61E8C"/>
    <w:rsid w:val="00D6341F"/>
    <w:rsid w:val="00D63A90"/>
    <w:rsid w:val="00D6626B"/>
    <w:rsid w:val="00D6CBB6"/>
    <w:rsid w:val="00D70733"/>
    <w:rsid w:val="00D7186D"/>
    <w:rsid w:val="00D72789"/>
    <w:rsid w:val="00D751C4"/>
    <w:rsid w:val="00D76EA8"/>
    <w:rsid w:val="00D83E8E"/>
    <w:rsid w:val="00D92070"/>
    <w:rsid w:val="00D96F33"/>
    <w:rsid w:val="00DA41DB"/>
    <w:rsid w:val="00DA58BA"/>
    <w:rsid w:val="00DA5B24"/>
    <w:rsid w:val="00DA5F37"/>
    <w:rsid w:val="00DB0B69"/>
    <w:rsid w:val="00DB130C"/>
    <w:rsid w:val="00DB3F67"/>
    <w:rsid w:val="00DB66C7"/>
    <w:rsid w:val="00DB72A8"/>
    <w:rsid w:val="00DC07A8"/>
    <w:rsid w:val="00DC2B3D"/>
    <w:rsid w:val="00DC558E"/>
    <w:rsid w:val="00DC5E85"/>
    <w:rsid w:val="00DC7994"/>
    <w:rsid w:val="00DD58F8"/>
    <w:rsid w:val="00DD7C35"/>
    <w:rsid w:val="00DE746F"/>
    <w:rsid w:val="00DF20B3"/>
    <w:rsid w:val="00DF2BE8"/>
    <w:rsid w:val="00DF3377"/>
    <w:rsid w:val="00DF3B30"/>
    <w:rsid w:val="00DF47D0"/>
    <w:rsid w:val="00DF5056"/>
    <w:rsid w:val="00DF50B2"/>
    <w:rsid w:val="00E025EA"/>
    <w:rsid w:val="00E04521"/>
    <w:rsid w:val="00E14633"/>
    <w:rsid w:val="00E1556B"/>
    <w:rsid w:val="00E20745"/>
    <w:rsid w:val="00E212BD"/>
    <w:rsid w:val="00E22B32"/>
    <w:rsid w:val="00E23B3E"/>
    <w:rsid w:val="00E25284"/>
    <w:rsid w:val="00E27B05"/>
    <w:rsid w:val="00E2B835"/>
    <w:rsid w:val="00E3078A"/>
    <w:rsid w:val="00E322EF"/>
    <w:rsid w:val="00E32FC5"/>
    <w:rsid w:val="00E33449"/>
    <w:rsid w:val="00E33894"/>
    <w:rsid w:val="00E34F20"/>
    <w:rsid w:val="00E37DF7"/>
    <w:rsid w:val="00E41753"/>
    <w:rsid w:val="00E424AD"/>
    <w:rsid w:val="00E43BC8"/>
    <w:rsid w:val="00E454F8"/>
    <w:rsid w:val="00E47AC2"/>
    <w:rsid w:val="00E47FA2"/>
    <w:rsid w:val="00E50D24"/>
    <w:rsid w:val="00E51CCB"/>
    <w:rsid w:val="00E54392"/>
    <w:rsid w:val="00E56DD3"/>
    <w:rsid w:val="00E60A94"/>
    <w:rsid w:val="00E626F7"/>
    <w:rsid w:val="00E65FFD"/>
    <w:rsid w:val="00E66DD8"/>
    <w:rsid w:val="00E710FB"/>
    <w:rsid w:val="00E73097"/>
    <w:rsid w:val="00E7760D"/>
    <w:rsid w:val="00E77D71"/>
    <w:rsid w:val="00E843F7"/>
    <w:rsid w:val="00E844F2"/>
    <w:rsid w:val="00E86407"/>
    <w:rsid w:val="00E8640E"/>
    <w:rsid w:val="00E87D3F"/>
    <w:rsid w:val="00E87D71"/>
    <w:rsid w:val="00E90AC4"/>
    <w:rsid w:val="00E94FB8"/>
    <w:rsid w:val="00E95501"/>
    <w:rsid w:val="00E95B73"/>
    <w:rsid w:val="00E96CD9"/>
    <w:rsid w:val="00E96F01"/>
    <w:rsid w:val="00EA1D49"/>
    <w:rsid w:val="00EA23DF"/>
    <w:rsid w:val="00EA4CA6"/>
    <w:rsid w:val="00EA55A7"/>
    <w:rsid w:val="00EB0CE4"/>
    <w:rsid w:val="00EB0D79"/>
    <w:rsid w:val="00EB2BEB"/>
    <w:rsid w:val="00EB4A95"/>
    <w:rsid w:val="00EB4EBC"/>
    <w:rsid w:val="00EB4F12"/>
    <w:rsid w:val="00EB5B97"/>
    <w:rsid w:val="00EB6DC6"/>
    <w:rsid w:val="00EC17E4"/>
    <w:rsid w:val="00EC4C06"/>
    <w:rsid w:val="00EC53F8"/>
    <w:rsid w:val="00ED12AB"/>
    <w:rsid w:val="00ED17DA"/>
    <w:rsid w:val="00ED214C"/>
    <w:rsid w:val="00ED7301"/>
    <w:rsid w:val="00EE587C"/>
    <w:rsid w:val="00EE7168"/>
    <w:rsid w:val="00EF0761"/>
    <w:rsid w:val="00EF1B3B"/>
    <w:rsid w:val="00EF25D4"/>
    <w:rsid w:val="00EF292D"/>
    <w:rsid w:val="00EF468E"/>
    <w:rsid w:val="00F0598A"/>
    <w:rsid w:val="00F10203"/>
    <w:rsid w:val="00F125A8"/>
    <w:rsid w:val="00F12957"/>
    <w:rsid w:val="00F12BAA"/>
    <w:rsid w:val="00F1726F"/>
    <w:rsid w:val="00F215F0"/>
    <w:rsid w:val="00F2195F"/>
    <w:rsid w:val="00F2312B"/>
    <w:rsid w:val="00F234DF"/>
    <w:rsid w:val="00F23B81"/>
    <w:rsid w:val="00F250A7"/>
    <w:rsid w:val="00F274C4"/>
    <w:rsid w:val="00F306FC"/>
    <w:rsid w:val="00F34BF2"/>
    <w:rsid w:val="00F3510F"/>
    <w:rsid w:val="00F35247"/>
    <w:rsid w:val="00F356C7"/>
    <w:rsid w:val="00F362A7"/>
    <w:rsid w:val="00F409D3"/>
    <w:rsid w:val="00F4456C"/>
    <w:rsid w:val="00F4471B"/>
    <w:rsid w:val="00F47B87"/>
    <w:rsid w:val="00F55515"/>
    <w:rsid w:val="00F56E6D"/>
    <w:rsid w:val="00F6181B"/>
    <w:rsid w:val="00F702B5"/>
    <w:rsid w:val="00F71FCF"/>
    <w:rsid w:val="00F72536"/>
    <w:rsid w:val="00F7254B"/>
    <w:rsid w:val="00F730F5"/>
    <w:rsid w:val="00F73946"/>
    <w:rsid w:val="00F7628C"/>
    <w:rsid w:val="00F76826"/>
    <w:rsid w:val="00F80953"/>
    <w:rsid w:val="00F80F83"/>
    <w:rsid w:val="00F86F35"/>
    <w:rsid w:val="00F927C8"/>
    <w:rsid w:val="00F96545"/>
    <w:rsid w:val="00F96E67"/>
    <w:rsid w:val="00F9780C"/>
    <w:rsid w:val="00FA08FA"/>
    <w:rsid w:val="00FA1171"/>
    <w:rsid w:val="00FA1687"/>
    <w:rsid w:val="00FA2E56"/>
    <w:rsid w:val="00FA428F"/>
    <w:rsid w:val="00FA7713"/>
    <w:rsid w:val="00FA7CC3"/>
    <w:rsid w:val="00FB20C4"/>
    <w:rsid w:val="00FB47FF"/>
    <w:rsid w:val="00FB639A"/>
    <w:rsid w:val="00FC4206"/>
    <w:rsid w:val="00FC6415"/>
    <w:rsid w:val="00FC7DA3"/>
    <w:rsid w:val="00FD381E"/>
    <w:rsid w:val="00FD5079"/>
    <w:rsid w:val="00FD5775"/>
    <w:rsid w:val="00FE0BF8"/>
    <w:rsid w:val="00FE3007"/>
    <w:rsid w:val="00FE3F1A"/>
    <w:rsid w:val="00FE4165"/>
    <w:rsid w:val="00FE42B4"/>
    <w:rsid w:val="00FE4854"/>
    <w:rsid w:val="00FE7605"/>
    <w:rsid w:val="00FF06F8"/>
    <w:rsid w:val="00FF0925"/>
    <w:rsid w:val="00FF3C45"/>
    <w:rsid w:val="00FF3C58"/>
    <w:rsid w:val="00FF3C6A"/>
    <w:rsid w:val="00FF5181"/>
    <w:rsid w:val="00FF6205"/>
    <w:rsid w:val="00FF7DFF"/>
    <w:rsid w:val="01454C6C"/>
    <w:rsid w:val="0154B2E7"/>
    <w:rsid w:val="0164A22F"/>
    <w:rsid w:val="016BC159"/>
    <w:rsid w:val="01718F8F"/>
    <w:rsid w:val="01B12D0C"/>
    <w:rsid w:val="01B7F134"/>
    <w:rsid w:val="01BAC274"/>
    <w:rsid w:val="01D276E9"/>
    <w:rsid w:val="01D46E0F"/>
    <w:rsid w:val="01DDF57C"/>
    <w:rsid w:val="01FC0F48"/>
    <w:rsid w:val="0215898F"/>
    <w:rsid w:val="021EFA93"/>
    <w:rsid w:val="023218AD"/>
    <w:rsid w:val="02337362"/>
    <w:rsid w:val="02398B46"/>
    <w:rsid w:val="024E70F6"/>
    <w:rsid w:val="02AC9010"/>
    <w:rsid w:val="02DFE568"/>
    <w:rsid w:val="03050ED9"/>
    <w:rsid w:val="03060660"/>
    <w:rsid w:val="030AD421"/>
    <w:rsid w:val="031FB949"/>
    <w:rsid w:val="0327A24F"/>
    <w:rsid w:val="035D34C3"/>
    <w:rsid w:val="03697484"/>
    <w:rsid w:val="037566BB"/>
    <w:rsid w:val="0382FA47"/>
    <w:rsid w:val="03B1F335"/>
    <w:rsid w:val="041BD4E1"/>
    <w:rsid w:val="044CE4A4"/>
    <w:rsid w:val="0454611D"/>
    <w:rsid w:val="045E0EC4"/>
    <w:rsid w:val="0463B70B"/>
    <w:rsid w:val="049F338B"/>
    <w:rsid w:val="04ABBCA8"/>
    <w:rsid w:val="04B1C369"/>
    <w:rsid w:val="04C0AA02"/>
    <w:rsid w:val="04C461AC"/>
    <w:rsid w:val="04E06068"/>
    <w:rsid w:val="04E85E2F"/>
    <w:rsid w:val="04F6A02F"/>
    <w:rsid w:val="04F6BA55"/>
    <w:rsid w:val="04FC1077"/>
    <w:rsid w:val="0510A15B"/>
    <w:rsid w:val="052B4B2A"/>
    <w:rsid w:val="05393D70"/>
    <w:rsid w:val="0571676F"/>
    <w:rsid w:val="05745D3A"/>
    <w:rsid w:val="057D770C"/>
    <w:rsid w:val="05AB7A66"/>
    <w:rsid w:val="05D60EDE"/>
    <w:rsid w:val="05E8AA97"/>
    <w:rsid w:val="0629F301"/>
    <w:rsid w:val="064E873A"/>
    <w:rsid w:val="0660BE00"/>
    <w:rsid w:val="066B464C"/>
    <w:rsid w:val="06776607"/>
    <w:rsid w:val="068CD664"/>
    <w:rsid w:val="06B1C129"/>
    <w:rsid w:val="06BDFD22"/>
    <w:rsid w:val="06C87B02"/>
    <w:rsid w:val="06CDA529"/>
    <w:rsid w:val="06F8E501"/>
    <w:rsid w:val="071B46B3"/>
    <w:rsid w:val="0727FEFE"/>
    <w:rsid w:val="074A278B"/>
    <w:rsid w:val="074EC412"/>
    <w:rsid w:val="0786D49A"/>
    <w:rsid w:val="07C8E2A6"/>
    <w:rsid w:val="07CF0588"/>
    <w:rsid w:val="07D323EE"/>
    <w:rsid w:val="07DA35F0"/>
    <w:rsid w:val="07ED0E9D"/>
    <w:rsid w:val="07FB9D4C"/>
    <w:rsid w:val="083A21D0"/>
    <w:rsid w:val="083E412F"/>
    <w:rsid w:val="0844593E"/>
    <w:rsid w:val="084E05B7"/>
    <w:rsid w:val="085D9639"/>
    <w:rsid w:val="0873D00E"/>
    <w:rsid w:val="087FE9CB"/>
    <w:rsid w:val="08A6835A"/>
    <w:rsid w:val="08A76D46"/>
    <w:rsid w:val="08AB6375"/>
    <w:rsid w:val="08ED29FD"/>
    <w:rsid w:val="08F5AC8F"/>
    <w:rsid w:val="08F66C7B"/>
    <w:rsid w:val="08FADB56"/>
    <w:rsid w:val="095E9979"/>
    <w:rsid w:val="0984A048"/>
    <w:rsid w:val="098ED063"/>
    <w:rsid w:val="0990A659"/>
    <w:rsid w:val="09B1C565"/>
    <w:rsid w:val="09D40D9E"/>
    <w:rsid w:val="09EB950C"/>
    <w:rsid w:val="09FAA718"/>
    <w:rsid w:val="0A18FD9D"/>
    <w:rsid w:val="0A1A48B6"/>
    <w:rsid w:val="0A269EB9"/>
    <w:rsid w:val="0A439DDF"/>
    <w:rsid w:val="0A554DE1"/>
    <w:rsid w:val="0AAB4B1E"/>
    <w:rsid w:val="0AB034BA"/>
    <w:rsid w:val="0ADC66F2"/>
    <w:rsid w:val="0AF039BC"/>
    <w:rsid w:val="0B0839DD"/>
    <w:rsid w:val="0B1F569C"/>
    <w:rsid w:val="0B20083B"/>
    <w:rsid w:val="0B3469CE"/>
    <w:rsid w:val="0B3B0CE5"/>
    <w:rsid w:val="0B504FA9"/>
    <w:rsid w:val="0B5C9720"/>
    <w:rsid w:val="0B607AC5"/>
    <w:rsid w:val="0B922B84"/>
    <w:rsid w:val="0BD5B846"/>
    <w:rsid w:val="0BE32E3F"/>
    <w:rsid w:val="0BEAC4B8"/>
    <w:rsid w:val="0BF60D5A"/>
    <w:rsid w:val="0C11165F"/>
    <w:rsid w:val="0C16F8E2"/>
    <w:rsid w:val="0C467705"/>
    <w:rsid w:val="0C6C4082"/>
    <w:rsid w:val="0C750C35"/>
    <w:rsid w:val="0C757780"/>
    <w:rsid w:val="0C9EBAD9"/>
    <w:rsid w:val="0CAC7859"/>
    <w:rsid w:val="0CAE648A"/>
    <w:rsid w:val="0CC3EFD0"/>
    <w:rsid w:val="0CCAED61"/>
    <w:rsid w:val="0CDD8AE1"/>
    <w:rsid w:val="0CEE9941"/>
    <w:rsid w:val="0D1A84CC"/>
    <w:rsid w:val="0D1D30EB"/>
    <w:rsid w:val="0D1DF52D"/>
    <w:rsid w:val="0D35E596"/>
    <w:rsid w:val="0D3CBF0A"/>
    <w:rsid w:val="0D4506B1"/>
    <w:rsid w:val="0D743065"/>
    <w:rsid w:val="0D74F24A"/>
    <w:rsid w:val="0D777D33"/>
    <w:rsid w:val="0D7DA88E"/>
    <w:rsid w:val="0D80C3DF"/>
    <w:rsid w:val="0D9AD5CB"/>
    <w:rsid w:val="0D9B4602"/>
    <w:rsid w:val="0DC63F35"/>
    <w:rsid w:val="0DD0794E"/>
    <w:rsid w:val="0E00794B"/>
    <w:rsid w:val="0E2BE891"/>
    <w:rsid w:val="0E3C7C4C"/>
    <w:rsid w:val="0E63302F"/>
    <w:rsid w:val="0E68F3A6"/>
    <w:rsid w:val="0E9E93D6"/>
    <w:rsid w:val="0EA278DB"/>
    <w:rsid w:val="0EAEAF02"/>
    <w:rsid w:val="0EB4A8EB"/>
    <w:rsid w:val="0ECD0787"/>
    <w:rsid w:val="0EECCAD2"/>
    <w:rsid w:val="0F126DE9"/>
    <w:rsid w:val="0F267603"/>
    <w:rsid w:val="0F4A40AA"/>
    <w:rsid w:val="0F4BEF24"/>
    <w:rsid w:val="0F737FEC"/>
    <w:rsid w:val="0F7578F9"/>
    <w:rsid w:val="0F820B0B"/>
    <w:rsid w:val="0F87BCB7"/>
    <w:rsid w:val="0FBF0318"/>
    <w:rsid w:val="0FEE896F"/>
    <w:rsid w:val="0FEECDED"/>
    <w:rsid w:val="0FF6710C"/>
    <w:rsid w:val="100FBCF6"/>
    <w:rsid w:val="101F35A0"/>
    <w:rsid w:val="1030EA09"/>
    <w:rsid w:val="10391FFE"/>
    <w:rsid w:val="104E9A58"/>
    <w:rsid w:val="1066E083"/>
    <w:rsid w:val="1067FB27"/>
    <w:rsid w:val="10681FC7"/>
    <w:rsid w:val="1073CA2C"/>
    <w:rsid w:val="1080780B"/>
    <w:rsid w:val="10885853"/>
    <w:rsid w:val="108B179D"/>
    <w:rsid w:val="10900353"/>
    <w:rsid w:val="109C0D3E"/>
    <w:rsid w:val="10A3F2DE"/>
    <w:rsid w:val="10B95566"/>
    <w:rsid w:val="10C2D277"/>
    <w:rsid w:val="10CCD52C"/>
    <w:rsid w:val="10D06237"/>
    <w:rsid w:val="10EEA391"/>
    <w:rsid w:val="1109C4C3"/>
    <w:rsid w:val="111A81A9"/>
    <w:rsid w:val="114776EA"/>
    <w:rsid w:val="11518959"/>
    <w:rsid w:val="116A8285"/>
    <w:rsid w:val="116FC8A1"/>
    <w:rsid w:val="117BD89D"/>
    <w:rsid w:val="1184667D"/>
    <w:rsid w:val="11A43558"/>
    <w:rsid w:val="11A604FD"/>
    <w:rsid w:val="120D3C0C"/>
    <w:rsid w:val="1212EC4B"/>
    <w:rsid w:val="12142001"/>
    <w:rsid w:val="1214F273"/>
    <w:rsid w:val="1220549F"/>
    <w:rsid w:val="12301711"/>
    <w:rsid w:val="123AC61B"/>
    <w:rsid w:val="1247F2D4"/>
    <w:rsid w:val="1279C3BE"/>
    <w:rsid w:val="12816D1B"/>
    <w:rsid w:val="129A6606"/>
    <w:rsid w:val="12B102B4"/>
    <w:rsid w:val="12EE91E8"/>
    <w:rsid w:val="1346ECB9"/>
    <w:rsid w:val="1350480A"/>
    <w:rsid w:val="135A9D16"/>
    <w:rsid w:val="135C9C43"/>
    <w:rsid w:val="1360F671"/>
    <w:rsid w:val="13A1EF50"/>
    <w:rsid w:val="13AD09FB"/>
    <w:rsid w:val="13AF38FB"/>
    <w:rsid w:val="13C50EF0"/>
    <w:rsid w:val="13E8E02B"/>
    <w:rsid w:val="13EB96EE"/>
    <w:rsid w:val="13EC1E00"/>
    <w:rsid w:val="13EFD93F"/>
    <w:rsid w:val="13F2E779"/>
    <w:rsid w:val="1424ED7B"/>
    <w:rsid w:val="142A854E"/>
    <w:rsid w:val="142BF5DF"/>
    <w:rsid w:val="1432FA94"/>
    <w:rsid w:val="1446262F"/>
    <w:rsid w:val="145BCA8F"/>
    <w:rsid w:val="1462DF88"/>
    <w:rsid w:val="148CF48C"/>
    <w:rsid w:val="1499D215"/>
    <w:rsid w:val="149FC9E1"/>
    <w:rsid w:val="14CB53E8"/>
    <w:rsid w:val="14DB0638"/>
    <w:rsid w:val="14DC9475"/>
    <w:rsid w:val="14F4AD71"/>
    <w:rsid w:val="1543AAA4"/>
    <w:rsid w:val="15A322A8"/>
    <w:rsid w:val="15B440C3"/>
    <w:rsid w:val="15B4437D"/>
    <w:rsid w:val="15BFB7B2"/>
    <w:rsid w:val="15DE2672"/>
    <w:rsid w:val="15EC13E3"/>
    <w:rsid w:val="16044C4E"/>
    <w:rsid w:val="160E2D63"/>
    <w:rsid w:val="1617AD91"/>
    <w:rsid w:val="1618CBF2"/>
    <w:rsid w:val="162936F1"/>
    <w:rsid w:val="163558C3"/>
    <w:rsid w:val="16380F02"/>
    <w:rsid w:val="1643105A"/>
    <w:rsid w:val="165EB17A"/>
    <w:rsid w:val="1669B6A1"/>
    <w:rsid w:val="166A2152"/>
    <w:rsid w:val="16A07FFE"/>
    <w:rsid w:val="16CAC267"/>
    <w:rsid w:val="16CDB03C"/>
    <w:rsid w:val="16E8F589"/>
    <w:rsid w:val="16EC602C"/>
    <w:rsid w:val="1701CF61"/>
    <w:rsid w:val="171D73AD"/>
    <w:rsid w:val="171EE8A3"/>
    <w:rsid w:val="172A5511"/>
    <w:rsid w:val="172A96CB"/>
    <w:rsid w:val="1768692D"/>
    <w:rsid w:val="1775C563"/>
    <w:rsid w:val="17BAE4FF"/>
    <w:rsid w:val="17CC972A"/>
    <w:rsid w:val="17CFE651"/>
    <w:rsid w:val="17FD27D6"/>
    <w:rsid w:val="181F8BC9"/>
    <w:rsid w:val="18412B97"/>
    <w:rsid w:val="18666CD3"/>
    <w:rsid w:val="1867831D"/>
    <w:rsid w:val="188A40FB"/>
    <w:rsid w:val="18B8A8C8"/>
    <w:rsid w:val="18BD7080"/>
    <w:rsid w:val="18C357FF"/>
    <w:rsid w:val="18C8D848"/>
    <w:rsid w:val="190058BF"/>
    <w:rsid w:val="1915ED79"/>
    <w:rsid w:val="19215EB7"/>
    <w:rsid w:val="19240F65"/>
    <w:rsid w:val="193F4FC7"/>
    <w:rsid w:val="1945C3C2"/>
    <w:rsid w:val="19569A26"/>
    <w:rsid w:val="197BF4A3"/>
    <w:rsid w:val="19D947D7"/>
    <w:rsid w:val="19DD3503"/>
    <w:rsid w:val="19E6D412"/>
    <w:rsid w:val="19F69F87"/>
    <w:rsid w:val="1A061EE7"/>
    <w:rsid w:val="1A0CB15D"/>
    <w:rsid w:val="1A2D1300"/>
    <w:rsid w:val="1A31A60E"/>
    <w:rsid w:val="1A5A06B3"/>
    <w:rsid w:val="1A5E9CD4"/>
    <w:rsid w:val="1A6AF444"/>
    <w:rsid w:val="1ABFBF58"/>
    <w:rsid w:val="1ADB6CAF"/>
    <w:rsid w:val="1AEC0C0A"/>
    <w:rsid w:val="1AF34F95"/>
    <w:rsid w:val="1AF64FF5"/>
    <w:rsid w:val="1B0B27DC"/>
    <w:rsid w:val="1B0C27CF"/>
    <w:rsid w:val="1B430262"/>
    <w:rsid w:val="1B475C9D"/>
    <w:rsid w:val="1B807E7E"/>
    <w:rsid w:val="1B90AE39"/>
    <w:rsid w:val="1BB2F897"/>
    <w:rsid w:val="1BC03523"/>
    <w:rsid w:val="1BF7F5D5"/>
    <w:rsid w:val="1C0A02F0"/>
    <w:rsid w:val="1C12FFF2"/>
    <w:rsid w:val="1C1DC52E"/>
    <w:rsid w:val="1C3111B3"/>
    <w:rsid w:val="1C5B94D4"/>
    <w:rsid w:val="1CAD6748"/>
    <w:rsid w:val="1CB66426"/>
    <w:rsid w:val="1CC0FF24"/>
    <w:rsid w:val="1CCA11FA"/>
    <w:rsid w:val="1CDCD2A2"/>
    <w:rsid w:val="1CEC84F1"/>
    <w:rsid w:val="1CF2DFF3"/>
    <w:rsid w:val="1D01A20B"/>
    <w:rsid w:val="1D166CC6"/>
    <w:rsid w:val="1D4C8127"/>
    <w:rsid w:val="1D633A10"/>
    <w:rsid w:val="1D70E963"/>
    <w:rsid w:val="1D71D1D5"/>
    <w:rsid w:val="1DAF3091"/>
    <w:rsid w:val="1DB8823E"/>
    <w:rsid w:val="1DC14939"/>
    <w:rsid w:val="1DE0D5A7"/>
    <w:rsid w:val="1DE25ABB"/>
    <w:rsid w:val="1DFBF581"/>
    <w:rsid w:val="1E028EBB"/>
    <w:rsid w:val="1E193F0F"/>
    <w:rsid w:val="1E222265"/>
    <w:rsid w:val="1E326DF5"/>
    <w:rsid w:val="1E34755E"/>
    <w:rsid w:val="1E3AA718"/>
    <w:rsid w:val="1E40BD8F"/>
    <w:rsid w:val="1E563B7C"/>
    <w:rsid w:val="1E627D8D"/>
    <w:rsid w:val="1EBD2F99"/>
    <w:rsid w:val="1ECB202F"/>
    <w:rsid w:val="1EDB2CDC"/>
    <w:rsid w:val="1EF58655"/>
    <w:rsid w:val="1EF5FC71"/>
    <w:rsid w:val="1EF8F62A"/>
    <w:rsid w:val="1F62DA36"/>
    <w:rsid w:val="1F6A6E81"/>
    <w:rsid w:val="1F8BCC00"/>
    <w:rsid w:val="1F9CBAAD"/>
    <w:rsid w:val="1FC8257E"/>
    <w:rsid w:val="1FD9579D"/>
    <w:rsid w:val="1FF2D8B5"/>
    <w:rsid w:val="200722B7"/>
    <w:rsid w:val="20303C81"/>
    <w:rsid w:val="203FA84B"/>
    <w:rsid w:val="204B96E4"/>
    <w:rsid w:val="20576949"/>
    <w:rsid w:val="2060D00C"/>
    <w:rsid w:val="20750DC9"/>
    <w:rsid w:val="207735D0"/>
    <w:rsid w:val="207B89D2"/>
    <w:rsid w:val="207D42C9"/>
    <w:rsid w:val="207DDE89"/>
    <w:rsid w:val="20AB881F"/>
    <w:rsid w:val="20E13E48"/>
    <w:rsid w:val="20F3A346"/>
    <w:rsid w:val="20F49C6E"/>
    <w:rsid w:val="2106EF93"/>
    <w:rsid w:val="210F2C57"/>
    <w:rsid w:val="2110B7C5"/>
    <w:rsid w:val="211E0F0F"/>
    <w:rsid w:val="213371FC"/>
    <w:rsid w:val="213430B8"/>
    <w:rsid w:val="21699290"/>
    <w:rsid w:val="21917257"/>
    <w:rsid w:val="21B94797"/>
    <w:rsid w:val="21BCEB42"/>
    <w:rsid w:val="21DA7B24"/>
    <w:rsid w:val="21DC7359"/>
    <w:rsid w:val="21E1E769"/>
    <w:rsid w:val="21EF8E51"/>
    <w:rsid w:val="21FD13A6"/>
    <w:rsid w:val="222374DF"/>
    <w:rsid w:val="223C71E6"/>
    <w:rsid w:val="227B98C5"/>
    <w:rsid w:val="229CCD75"/>
    <w:rsid w:val="22B5B690"/>
    <w:rsid w:val="23243F3F"/>
    <w:rsid w:val="232C42EB"/>
    <w:rsid w:val="2340DA62"/>
    <w:rsid w:val="23679BF2"/>
    <w:rsid w:val="23881AD4"/>
    <w:rsid w:val="23AD3D17"/>
    <w:rsid w:val="23D3EE1C"/>
    <w:rsid w:val="242482D1"/>
    <w:rsid w:val="242A07E6"/>
    <w:rsid w:val="24341E8B"/>
    <w:rsid w:val="243E01AE"/>
    <w:rsid w:val="24568738"/>
    <w:rsid w:val="24B7F96F"/>
    <w:rsid w:val="24BA9230"/>
    <w:rsid w:val="24CBB025"/>
    <w:rsid w:val="24FC0DF7"/>
    <w:rsid w:val="251C42F9"/>
    <w:rsid w:val="251F91B4"/>
    <w:rsid w:val="2535E7C8"/>
    <w:rsid w:val="2538091B"/>
    <w:rsid w:val="253E24CE"/>
    <w:rsid w:val="255B5EB7"/>
    <w:rsid w:val="2579F3C3"/>
    <w:rsid w:val="25CEE68F"/>
    <w:rsid w:val="25F6F24D"/>
    <w:rsid w:val="25FFD7F0"/>
    <w:rsid w:val="260ACD52"/>
    <w:rsid w:val="260E3D25"/>
    <w:rsid w:val="2619F1D4"/>
    <w:rsid w:val="2629F401"/>
    <w:rsid w:val="26357398"/>
    <w:rsid w:val="263A06C2"/>
    <w:rsid w:val="265049E9"/>
    <w:rsid w:val="2661B1C1"/>
    <w:rsid w:val="266BC1C8"/>
    <w:rsid w:val="266E1CD6"/>
    <w:rsid w:val="26B2C6F7"/>
    <w:rsid w:val="26D87DD6"/>
    <w:rsid w:val="26E93EE9"/>
    <w:rsid w:val="26FE759D"/>
    <w:rsid w:val="2706392C"/>
    <w:rsid w:val="27108C9B"/>
    <w:rsid w:val="271153FB"/>
    <w:rsid w:val="2724A5CE"/>
    <w:rsid w:val="27269353"/>
    <w:rsid w:val="272A233C"/>
    <w:rsid w:val="2761699C"/>
    <w:rsid w:val="2769FAEC"/>
    <w:rsid w:val="279CCC6C"/>
    <w:rsid w:val="27AA222D"/>
    <w:rsid w:val="27F1FCB7"/>
    <w:rsid w:val="2808F540"/>
    <w:rsid w:val="28133735"/>
    <w:rsid w:val="28139A03"/>
    <w:rsid w:val="2824A93E"/>
    <w:rsid w:val="28272A6D"/>
    <w:rsid w:val="282D27D5"/>
    <w:rsid w:val="283A4E7C"/>
    <w:rsid w:val="2840EF35"/>
    <w:rsid w:val="284CE385"/>
    <w:rsid w:val="286A01B2"/>
    <w:rsid w:val="287F8124"/>
    <w:rsid w:val="28AE3D9A"/>
    <w:rsid w:val="28B59958"/>
    <w:rsid w:val="28DBC55E"/>
    <w:rsid w:val="28F98A33"/>
    <w:rsid w:val="290A381E"/>
    <w:rsid w:val="2913DC7E"/>
    <w:rsid w:val="2918D12D"/>
    <w:rsid w:val="2918D206"/>
    <w:rsid w:val="291DB104"/>
    <w:rsid w:val="2976C11F"/>
    <w:rsid w:val="297B9576"/>
    <w:rsid w:val="29897FFA"/>
    <w:rsid w:val="29921B1F"/>
    <w:rsid w:val="29AC8877"/>
    <w:rsid w:val="29BA989C"/>
    <w:rsid w:val="29C1B687"/>
    <w:rsid w:val="29CC4F24"/>
    <w:rsid w:val="29D2C490"/>
    <w:rsid w:val="29DEDBFC"/>
    <w:rsid w:val="29ED53B0"/>
    <w:rsid w:val="2A036402"/>
    <w:rsid w:val="2A29C5A6"/>
    <w:rsid w:val="2A31010D"/>
    <w:rsid w:val="2A3263AF"/>
    <w:rsid w:val="2A3B8688"/>
    <w:rsid w:val="2A3F21CC"/>
    <w:rsid w:val="2A446D8A"/>
    <w:rsid w:val="2A572295"/>
    <w:rsid w:val="2A67F307"/>
    <w:rsid w:val="2A6BE11B"/>
    <w:rsid w:val="2A6CE7AA"/>
    <w:rsid w:val="2A6F1416"/>
    <w:rsid w:val="2A901CAA"/>
    <w:rsid w:val="2AB987AE"/>
    <w:rsid w:val="2AC29E93"/>
    <w:rsid w:val="2AC9E361"/>
    <w:rsid w:val="2AE18936"/>
    <w:rsid w:val="2AFEE649"/>
    <w:rsid w:val="2B0E6BEF"/>
    <w:rsid w:val="2B1BA97E"/>
    <w:rsid w:val="2B2162CB"/>
    <w:rsid w:val="2B32A27D"/>
    <w:rsid w:val="2B5B0D9E"/>
    <w:rsid w:val="2B64450D"/>
    <w:rsid w:val="2B651193"/>
    <w:rsid w:val="2B73DC24"/>
    <w:rsid w:val="2B7AF879"/>
    <w:rsid w:val="2B863B16"/>
    <w:rsid w:val="2B866F74"/>
    <w:rsid w:val="2B90F1BA"/>
    <w:rsid w:val="2BA77C6E"/>
    <w:rsid w:val="2BA7FDCB"/>
    <w:rsid w:val="2C01C558"/>
    <w:rsid w:val="2C2F0F13"/>
    <w:rsid w:val="2C5AFC3E"/>
    <w:rsid w:val="2C5E19FF"/>
    <w:rsid w:val="2C7C5073"/>
    <w:rsid w:val="2C88798B"/>
    <w:rsid w:val="2C96010F"/>
    <w:rsid w:val="2CA06A9A"/>
    <w:rsid w:val="2CAC4731"/>
    <w:rsid w:val="2CD2ABC0"/>
    <w:rsid w:val="2CE02843"/>
    <w:rsid w:val="2CEAE9E1"/>
    <w:rsid w:val="2CEC3D47"/>
    <w:rsid w:val="2D23B76A"/>
    <w:rsid w:val="2D299068"/>
    <w:rsid w:val="2D53CB71"/>
    <w:rsid w:val="2D578D2B"/>
    <w:rsid w:val="2D78A5AD"/>
    <w:rsid w:val="2D9C9214"/>
    <w:rsid w:val="2DC6C172"/>
    <w:rsid w:val="2DCBBB9E"/>
    <w:rsid w:val="2DE08AA6"/>
    <w:rsid w:val="2DF4D32E"/>
    <w:rsid w:val="2E11FB9C"/>
    <w:rsid w:val="2E323896"/>
    <w:rsid w:val="2E32FB63"/>
    <w:rsid w:val="2E374A11"/>
    <w:rsid w:val="2E37E0E0"/>
    <w:rsid w:val="2E414D71"/>
    <w:rsid w:val="2E448EB2"/>
    <w:rsid w:val="2E485AB0"/>
    <w:rsid w:val="2E559365"/>
    <w:rsid w:val="2E62554D"/>
    <w:rsid w:val="2E6655CE"/>
    <w:rsid w:val="2E6E18EC"/>
    <w:rsid w:val="2E827E98"/>
    <w:rsid w:val="2E82A486"/>
    <w:rsid w:val="2E9DEF8B"/>
    <w:rsid w:val="2E9EC2D3"/>
    <w:rsid w:val="2EA67F04"/>
    <w:rsid w:val="2EAAEFFE"/>
    <w:rsid w:val="2EB17561"/>
    <w:rsid w:val="2ED0F672"/>
    <w:rsid w:val="2ED820DC"/>
    <w:rsid w:val="2EF87E71"/>
    <w:rsid w:val="2F0E3D89"/>
    <w:rsid w:val="2F3015BE"/>
    <w:rsid w:val="2F455398"/>
    <w:rsid w:val="2F712BC4"/>
    <w:rsid w:val="2F94B1D2"/>
    <w:rsid w:val="2F95193B"/>
    <w:rsid w:val="2FC7FDFB"/>
    <w:rsid w:val="2FD5144E"/>
    <w:rsid w:val="3024F1A7"/>
    <w:rsid w:val="3033AEB5"/>
    <w:rsid w:val="307919B3"/>
    <w:rsid w:val="308A0112"/>
    <w:rsid w:val="309FE9C4"/>
    <w:rsid w:val="30AC0E6E"/>
    <w:rsid w:val="30F2A1D9"/>
    <w:rsid w:val="31088AEC"/>
    <w:rsid w:val="310FCCCC"/>
    <w:rsid w:val="311526CB"/>
    <w:rsid w:val="315043A9"/>
    <w:rsid w:val="3169DABE"/>
    <w:rsid w:val="31772F42"/>
    <w:rsid w:val="3183A43E"/>
    <w:rsid w:val="31B24298"/>
    <w:rsid w:val="31C96E2A"/>
    <w:rsid w:val="31CB1AAE"/>
    <w:rsid w:val="31D91F0E"/>
    <w:rsid w:val="31E239D9"/>
    <w:rsid w:val="31EFEF9C"/>
    <w:rsid w:val="3203B79F"/>
    <w:rsid w:val="32118518"/>
    <w:rsid w:val="322D08EE"/>
    <w:rsid w:val="322ECE84"/>
    <w:rsid w:val="323F123A"/>
    <w:rsid w:val="323F279B"/>
    <w:rsid w:val="3241F19E"/>
    <w:rsid w:val="3263070A"/>
    <w:rsid w:val="32673F0C"/>
    <w:rsid w:val="3275A08E"/>
    <w:rsid w:val="3282AB2E"/>
    <w:rsid w:val="328572C7"/>
    <w:rsid w:val="328CA826"/>
    <w:rsid w:val="329B4459"/>
    <w:rsid w:val="32A6C376"/>
    <w:rsid w:val="32AEC2F5"/>
    <w:rsid w:val="32AFA69E"/>
    <w:rsid w:val="32B16B5C"/>
    <w:rsid w:val="32E285C8"/>
    <w:rsid w:val="32E60B0D"/>
    <w:rsid w:val="32FE7B7B"/>
    <w:rsid w:val="331345AD"/>
    <w:rsid w:val="337A4457"/>
    <w:rsid w:val="339C165F"/>
    <w:rsid w:val="33A93539"/>
    <w:rsid w:val="33B3114E"/>
    <w:rsid w:val="33B4449A"/>
    <w:rsid w:val="33B625F9"/>
    <w:rsid w:val="33C596F5"/>
    <w:rsid w:val="33EB0D6F"/>
    <w:rsid w:val="33F70193"/>
    <w:rsid w:val="33FCB49D"/>
    <w:rsid w:val="341216B9"/>
    <w:rsid w:val="3416C1EC"/>
    <w:rsid w:val="34282A86"/>
    <w:rsid w:val="3434C272"/>
    <w:rsid w:val="346456E9"/>
    <w:rsid w:val="3475B00A"/>
    <w:rsid w:val="34925FF0"/>
    <w:rsid w:val="34A69AF0"/>
    <w:rsid w:val="34EBDB54"/>
    <w:rsid w:val="35184E6A"/>
    <w:rsid w:val="3522F948"/>
    <w:rsid w:val="35447A42"/>
    <w:rsid w:val="354A7342"/>
    <w:rsid w:val="3566834B"/>
    <w:rsid w:val="356AE831"/>
    <w:rsid w:val="3575AFA3"/>
    <w:rsid w:val="357D9D1D"/>
    <w:rsid w:val="35DA2B86"/>
    <w:rsid w:val="35DEA470"/>
    <w:rsid w:val="36062826"/>
    <w:rsid w:val="3612A5AE"/>
    <w:rsid w:val="362E3F3D"/>
    <w:rsid w:val="3639E604"/>
    <w:rsid w:val="366BB861"/>
    <w:rsid w:val="3671644B"/>
    <w:rsid w:val="367A4136"/>
    <w:rsid w:val="367FD119"/>
    <w:rsid w:val="36AD8C0F"/>
    <w:rsid w:val="36B2CEED"/>
    <w:rsid w:val="36B6DAB5"/>
    <w:rsid w:val="36D1D00A"/>
    <w:rsid w:val="36FC0643"/>
    <w:rsid w:val="3723473A"/>
    <w:rsid w:val="3725FF85"/>
    <w:rsid w:val="373A00C7"/>
    <w:rsid w:val="373D84E6"/>
    <w:rsid w:val="375EF2D7"/>
    <w:rsid w:val="37665BE2"/>
    <w:rsid w:val="37811D25"/>
    <w:rsid w:val="3781A983"/>
    <w:rsid w:val="37B33581"/>
    <w:rsid w:val="37BF26AC"/>
    <w:rsid w:val="37D15600"/>
    <w:rsid w:val="37DB2216"/>
    <w:rsid w:val="381D8208"/>
    <w:rsid w:val="382489CC"/>
    <w:rsid w:val="382C11DE"/>
    <w:rsid w:val="3843246A"/>
    <w:rsid w:val="3875479C"/>
    <w:rsid w:val="3881DEB2"/>
    <w:rsid w:val="388B975C"/>
    <w:rsid w:val="388D43CE"/>
    <w:rsid w:val="3893E60C"/>
    <w:rsid w:val="38A2019B"/>
    <w:rsid w:val="38A87942"/>
    <w:rsid w:val="38ACD6AE"/>
    <w:rsid w:val="38E3216D"/>
    <w:rsid w:val="38E3A116"/>
    <w:rsid w:val="39026AE9"/>
    <w:rsid w:val="391212C1"/>
    <w:rsid w:val="392465B2"/>
    <w:rsid w:val="3930BEB2"/>
    <w:rsid w:val="39657D45"/>
    <w:rsid w:val="39671E86"/>
    <w:rsid w:val="39778E59"/>
    <w:rsid w:val="39850DE1"/>
    <w:rsid w:val="39DEF489"/>
    <w:rsid w:val="39E3A209"/>
    <w:rsid w:val="39FD189C"/>
    <w:rsid w:val="39FF10D8"/>
    <w:rsid w:val="3A03BF7B"/>
    <w:rsid w:val="3A172CA6"/>
    <w:rsid w:val="3A3A69D7"/>
    <w:rsid w:val="3A448956"/>
    <w:rsid w:val="3A6FF7A8"/>
    <w:rsid w:val="3A824EAB"/>
    <w:rsid w:val="3A88E65A"/>
    <w:rsid w:val="3A99D7C1"/>
    <w:rsid w:val="3A9CA05A"/>
    <w:rsid w:val="3A9E795C"/>
    <w:rsid w:val="3ABA5333"/>
    <w:rsid w:val="3B029516"/>
    <w:rsid w:val="3B05777E"/>
    <w:rsid w:val="3B7F2FA2"/>
    <w:rsid w:val="3B866462"/>
    <w:rsid w:val="3B98D5CB"/>
    <w:rsid w:val="3BA10505"/>
    <w:rsid w:val="3BBB0A6D"/>
    <w:rsid w:val="3BC5C068"/>
    <w:rsid w:val="3BC8E6A3"/>
    <w:rsid w:val="3BD45A1D"/>
    <w:rsid w:val="3BF05363"/>
    <w:rsid w:val="3BF54AA6"/>
    <w:rsid w:val="3C0BBD4C"/>
    <w:rsid w:val="3C164B6E"/>
    <w:rsid w:val="3C2B2031"/>
    <w:rsid w:val="3C3A4600"/>
    <w:rsid w:val="3C3A9D70"/>
    <w:rsid w:val="3C433D25"/>
    <w:rsid w:val="3C4ED21F"/>
    <w:rsid w:val="3C52C8EA"/>
    <w:rsid w:val="3C535295"/>
    <w:rsid w:val="3C659073"/>
    <w:rsid w:val="3C985AFA"/>
    <w:rsid w:val="3CA86FE8"/>
    <w:rsid w:val="3CB10025"/>
    <w:rsid w:val="3CB41E45"/>
    <w:rsid w:val="3CC15C2E"/>
    <w:rsid w:val="3CC3EBE7"/>
    <w:rsid w:val="3CD8FFA9"/>
    <w:rsid w:val="3CE097F9"/>
    <w:rsid w:val="3D0D5985"/>
    <w:rsid w:val="3D372265"/>
    <w:rsid w:val="3D40FFAB"/>
    <w:rsid w:val="3D45C4BF"/>
    <w:rsid w:val="3D5D5B6D"/>
    <w:rsid w:val="3D6332C5"/>
    <w:rsid w:val="3D7AF51B"/>
    <w:rsid w:val="3D82345C"/>
    <w:rsid w:val="3D8EE00F"/>
    <w:rsid w:val="3DA08CDD"/>
    <w:rsid w:val="3DB22D5C"/>
    <w:rsid w:val="3DC89EDD"/>
    <w:rsid w:val="3E1B44D1"/>
    <w:rsid w:val="3E25162F"/>
    <w:rsid w:val="3E33EFF5"/>
    <w:rsid w:val="3E380AC3"/>
    <w:rsid w:val="3E38890E"/>
    <w:rsid w:val="3E4C3CD6"/>
    <w:rsid w:val="3E538DA8"/>
    <w:rsid w:val="3E655E20"/>
    <w:rsid w:val="3E6DB793"/>
    <w:rsid w:val="3E7DF0E6"/>
    <w:rsid w:val="3ED39678"/>
    <w:rsid w:val="3ED85CCB"/>
    <w:rsid w:val="3EE905CE"/>
    <w:rsid w:val="3EF4C037"/>
    <w:rsid w:val="3F1304B4"/>
    <w:rsid w:val="3F1F1FFD"/>
    <w:rsid w:val="3F1FB1B9"/>
    <w:rsid w:val="3F38C8FC"/>
    <w:rsid w:val="3F74487F"/>
    <w:rsid w:val="3F80592C"/>
    <w:rsid w:val="3F8A6974"/>
    <w:rsid w:val="3FA90E55"/>
    <w:rsid w:val="3FABCF97"/>
    <w:rsid w:val="3FBC5AA1"/>
    <w:rsid w:val="3FFCB20C"/>
    <w:rsid w:val="401A7CE0"/>
    <w:rsid w:val="403D2A92"/>
    <w:rsid w:val="40611924"/>
    <w:rsid w:val="40644776"/>
    <w:rsid w:val="4082679D"/>
    <w:rsid w:val="409AB648"/>
    <w:rsid w:val="40AF560A"/>
    <w:rsid w:val="40B6BE6A"/>
    <w:rsid w:val="41020E1D"/>
    <w:rsid w:val="41028461"/>
    <w:rsid w:val="41166FB1"/>
    <w:rsid w:val="4127C51E"/>
    <w:rsid w:val="413EC067"/>
    <w:rsid w:val="41790D5B"/>
    <w:rsid w:val="4186A504"/>
    <w:rsid w:val="418BD036"/>
    <w:rsid w:val="419CAE4A"/>
    <w:rsid w:val="41C25D5D"/>
    <w:rsid w:val="41C4AC35"/>
    <w:rsid w:val="41C7BCC3"/>
    <w:rsid w:val="41CB6F68"/>
    <w:rsid w:val="41DFAE10"/>
    <w:rsid w:val="42010052"/>
    <w:rsid w:val="4203F61F"/>
    <w:rsid w:val="420A6E85"/>
    <w:rsid w:val="42179770"/>
    <w:rsid w:val="4228A7ED"/>
    <w:rsid w:val="422A8603"/>
    <w:rsid w:val="42445041"/>
    <w:rsid w:val="4246DAFF"/>
    <w:rsid w:val="424E25B6"/>
    <w:rsid w:val="42674366"/>
    <w:rsid w:val="427CB7B5"/>
    <w:rsid w:val="4292A931"/>
    <w:rsid w:val="42A323DF"/>
    <w:rsid w:val="42CC5C18"/>
    <w:rsid w:val="42E122A6"/>
    <w:rsid w:val="42EDE27A"/>
    <w:rsid w:val="430BC25B"/>
    <w:rsid w:val="431E9C51"/>
    <w:rsid w:val="43296935"/>
    <w:rsid w:val="43340D50"/>
    <w:rsid w:val="4357A08F"/>
    <w:rsid w:val="4366AF6C"/>
    <w:rsid w:val="43CE8987"/>
    <w:rsid w:val="43DDCFA4"/>
    <w:rsid w:val="43EE7E1C"/>
    <w:rsid w:val="43FD6699"/>
    <w:rsid w:val="4404DFE4"/>
    <w:rsid w:val="440BFD1A"/>
    <w:rsid w:val="4412222A"/>
    <w:rsid w:val="44141B40"/>
    <w:rsid w:val="441475ED"/>
    <w:rsid w:val="44283F57"/>
    <w:rsid w:val="444F6049"/>
    <w:rsid w:val="447B69AF"/>
    <w:rsid w:val="44B4C691"/>
    <w:rsid w:val="44C666A1"/>
    <w:rsid w:val="44CB2DCC"/>
    <w:rsid w:val="4506A129"/>
    <w:rsid w:val="4512936C"/>
    <w:rsid w:val="452013CA"/>
    <w:rsid w:val="452F7EB2"/>
    <w:rsid w:val="4539905E"/>
    <w:rsid w:val="456EA5AE"/>
    <w:rsid w:val="45C540CD"/>
    <w:rsid w:val="45C70E08"/>
    <w:rsid w:val="461789F0"/>
    <w:rsid w:val="4618F385"/>
    <w:rsid w:val="4622DCC1"/>
    <w:rsid w:val="462BF5CF"/>
    <w:rsid w:val="46355228"/>
    <w:rsid w:val="464763F8"/>
    <w:rsid w:val="4648E5BA"/>
    <w:rsid w:val="464AAD60"/>
    <w:rsid w:val="464CC001"/>
    <w:rsid w:val="466C81AD"/>
    <w:rsid w:val="46773A48"/>
    <w:rsid w:val="4693D520"/>
    <w:rsid w:val="46967ED9"/>
    <w:rsid w:val="46B837BE"/>
    <w:rsid w:val="46BF4D55"/>
    <w:rsid w:val="46DC9C4D"/>
    <w:rsid w:val="46F68725"/>
    <w:rsid w:val="4709257A"/>
    <w:rsid w:val="474AE5F2"/>
    <w:rsid w:val="4761A658"/>
    <w:rsid w:val="47687021"/>
    <w:rsid w:val="479196F0"/>
    <w:rsid w:val="4798A5EB"/>
    <w:rsid w:val="47A2E514"/>
    <w:rsid w:val="47B44405"/>
    <w:rsid w:val="47D9FBC3"/>
    <w:rsid w:val="47EC4CEA"/>
    <w:rsid w:val="48023715"/>
    <w:rsid w:val="4802A0F6"/>
    <w:rsid w:val="480407C5"/>
    <w:rsid w:val="4817AA8A"/>
    <w:rsid w:val="481F2707"/>
    <w:rsid w:val="482D4ED9"/>
    <w:rsid w:val="486D52A1"/>
    <w:rsid w:val="488BC7E5"/>
    <w:rsid w:val="4891A3D3"/>
    <w:rsid w:val="4894F7FF"/>
    <w:rsid w:val="48A33498"/>
    <w:rsid w:val="48CD20E0"/>
    <w:rsid w:val="48D042D7"/>
    <w:rsid w:val="48DDCA5D"/>
    <w:rsid w:val="494B7A2E"/>
    <w:rsid w:val="495BD6DC"/>
    <w:rsid w:val="496FAF30"/>
    <w:rsid w:val="49C1641B"/>
    <w:rsid w:val="49DB3B86"/>
    <w:rsid w:val="49F3F898"/>
    <w:rsid w:val="49F5AAE7"/>
    <w:rsid w:val="4A034410"/>
    <w:rsid w:val="4A2B3521"/>
    <w:rsid w:val="4A42E96E"/>
    <w:rsid w:val="4A55C477"/>
    <w:rsid w:val="4A76B6DC"/>
    <w:rsid w:val="4A897673"/>
    <w:rsid w:val="4AA736F6"/>
    <w:rsid w:val="4AC5D936"/>
    <w:rsid w:val="4ACE5045"/>
    <w:rsid w:val="4AE43177"/>
    <w:rsid w:val="4B012640"/>
    <w:rsid w:val="4B0E640B"/>
    <w:rsid w:val="4B38F57F"/>
    <w:rsid w:val="4B6898C0"/>
    <w:rsid w:val="4BCC0469"/>
    <w:rsid w:val="4BDB369A"/>
    <w:rsid w:val="4BF54E64"/>
    <w:rsid w:val="4C22F8A4"/>
    <w:rsid w:val="4C72DF63"/>
    <w:rsid w:val="4C77E30C"/>
    <w:rsid w:val="4C848BD8"/>
    <w:rsid w:val="4C94588D"/>
    <w:rsid w:val="4C9CF083"/>
    <w:rsid w:val="4CCE47FA"/>
    <w:rsid w:val="4CDD0276"/>
    <w:rsid w:val="4D059AE9"/>
    <w:rsid w:val="4D0FE70E"/>
    <w:rsid w:val="4D54CEFA"/>
    <w:rsid w:val="4D5F829D"/>
    <w:rsid w:val="4DC7EF88"/>
    <w:rsid w:val="4DE24031"/>
    <w:rsid w:val="4E0A3DFD"/>
    <w:rsid w:val="4E201F16"/>
    <w:rsid w:val="4E28A0F9"/>
    <w:rsid w:val="4E9ED2F7"/>
    <w:rsid w:val="4ECD64CA"/>
    <w:rsid w:val="4EED85E9"/>
    <w:rsid w:val="4EF32933"/>
    <w:rsid w:val="4EF7F112"/>
    <w:rsid w:val="4EFE3B5A"/>
    <w:rsid w:val="4F1737A5"/>
    <w:rsid w:val="4F2A185E"/>
    <w:rsid w:val="4F2E8334"/>
    <w:rsid w:val="4F32BC63"/>
    <w:rsid w:val="4F3F61DA"/>
    <w:rsid w:val="4F56F701"/>
    <w:rsid w:val="4F85F877"/>
    <w:rsid w:val="4F9585EA"/>
    <w:rsid w:val="4FA3A958"/>
    <w:rsid w:val="4FAA66FC"/>
    <w:rsid w:val="4FC8AEEF"/>
    <w:rsid w:val="500BFAEC"/>
    <w:rsid w:val="5011C31C"/>
    <w:rsid w:val="502BCBBA"/>
    <w:rsid w:val="503347C8"/>
    <w:rsid w:val="504A3CBF"/>
    <w:rsid w:val="506261A7"/>
    <w:rsid w:val="506B2D2C"/>
    <w:rsid w:val="507FF0FA"/>
    <w:rsid w:val="5091EE62"/>
    <w:rsid w:val="50B52C35"/>
    <w:rsid w:val="50C581D2"/>
    <w:rsid w:val="50D0345E"/>
    <w:rsid w:val="50D21148"/>
    <w:rsid w:val="50D66A7D"/>
    <w:rsid w:val="50D938AD"/>
    <w:rsid w:val="50E47885"/>
    <w:rsid w:val="50E822BD"/>
    <w:rsid w:val="50EE3B38"/>
    <w:rsid w:val="510CAB8D"/>
    <w:rsid w:val="511BB9FB"/>
    <w:rsid w:val="5122B9F8"/>
    <w:rsid w:val="512E0FC7"/>
    <w:rsid w:val="5134177F"/>
    <w:rsid w:val="5162D88C"/>
    <w:rsid w:val="518AD868"/>
    <w:rsid w:val="519B9F04"/>
    <w:rsid w:val="51C40F65"/>
    <w:rsid w:val="51C9F67E"/>
    <w:rsid w:val="5204F957"/>
    <w:rsid w:val="520FD3C8"/>
    <w:rsid w:val="5249F6DC"/>
    <w:rsid w:val="525DCA13"/>
    <w:rsid w:val="5260DAF7"/>
    <w:rsid w:val="5280889F"/>
    <w:rsid w:val="52ACF1DB"/>
    <w:rsid w:val="52FE0C49"/>
    <w:rsid w:val="53005CF3"/>
    <w:rsid w:val="530F7DD6"/>
    <w:rsid w:val="533E42A6"/>
    <w:rsid w:val="5359ABCB"/>
    <w:rsid w:val="535CABAC"/>
    <w:rsid w:val="536D6373"/>
    <w:rsid w:val="53A0486F"/>
    <w:rsid w:val="53B3A9E3"/>
    <w:rsid w:val="53C9845C"/>
    <w:rsid w:val="53EF41FC"/>
    <w:rsid w:val="53F502D1"/>
    <w:rsid w:val="53F9E9BD"/>
    <w:rsid w:val="5423DC0B"/>
    <w:rsid w:val="54307C30"/>
    <w:rsid w:val="543EAFA7"/>
    <w:rsid w:val="544DC34F"/>
    <w:rsid w:val="5455880C"/>
    <w:rsid w:val="545C46B0"/>
    <w:rsid w:val="547B5ECF"/>
    <w:rsid w:val="548EE0DF"/>
    <w:rsid w:val="5491686E"/>
    <w:rsid w:val="54D82B3E"/>
    <w:rsid w:val="54E20C40"/>
    <w:rsid w:val="54E2B44D"/>
    <w:rsid w:val="54ED4034"/>
    <w:rsid w:val="54F06C48"/>
    <w:rsid w:val="54F8E2FE"/>
    <w:rsid w:val="55059C3C"/>
    <w:rsid w:val="552C3DBE"/>
    <w:rsid w:val="5535958E"/>
    <w:rsid w:val="55660D7E"/>
    <w:rsid w:val="556BD7D6"/>
    <w:rsid w:val="55778A27"/>
    <w:rsid w:val="558CAFA2"/>
    <w:rsid w:val="559DD1DA"/>
    <w:rsid w:val="55ACFCFF"/>
    <w:rsid w:val="55B8E08C"/>
    <w:rsid w:val="55BB90B2"/>
    <w:rsid w:val="55C9B43E"/>
    <w:rsid w:val="55CF741B"/>
    <w:rsid w:val="55D15E4C"/>
    <w:rsid w:val="55D27A6E"/>
    <w:rsid w:val="55D92F48"/>
    <w:rsid w:val="55F451C9"/>
    <w:rsid w:val="55FFF46B"/>
    <w:rsid w:val="5614A2A5"/>
    <w:rsid w:val="561E602E"/>
    <w:rsid w:val="562163D9"/>
    <w:rsid w:val="563CB5FF"/>
    <w:rsid w:val="564693B8"/>
    <w:rsid w:val="56524D7D"/>
    <w:rsid w:val="567FC69E"/>
    <w:rsid w:val="56869BE1"/>
    <w:rsid w:val="56897DEE"/>
    <w:rsid w:val="5690B043"/>
    <w:rsid w:val="569137A2"/>
    <w:rsid w:val="56B73FE9"/>
    <w:rsid w:val="56BB8663"/>
    <w:rsid w:val="56C524D7"/>
    <w:rsid w:val="56C5FB6F"/>
    <w:rsid w:val="56D16700"/>
    <w:rsid w:val="56DC12A4"/>
    <w:rsid w:val="56FC7D73"/>
    <w:rsid w:val="570CEDAF"/>
    <w:rsid w:val="572721EA"/>
    <w:rsid w:val="572C6FC1"/>
    <w:rsid w:val="572EB19C"/>
    <w:rsid w:val="5773D95F"/>
    <w:rsid w:val="577DE564"/>
    <w:rsid w:val="577FCB16"/>
    <w:rsid w:val="57837107"/>
    <w:rsid w:val="57A2074B"/>
    <w:rsid w:val="57AB3972"/>
    <w:rsid w:val="57DEA861"/>
    <w:rsid w:val="58273B3A"/>
    <w:rsid w:val="5855691B"/>
    <w:rsid w:val="5862CC4F"/>
    <w:rsid w:val="5878DE65"/>
    <w:rsid w:val="587A07AD"/>
    <w:rsid w:val="589F5EAA"/>
    <w:rsid w:val="58B5936E"/>
    <w:rsid w:val="58BC219E"/>
    <w:rsid w:val="58DB73D3"/>
    <w:rsid w:val="59035C25"/>
    <w:rsid w:val="5908AB73"/>
    <w:rsid w:val="5912FE64"/>
    <w:rsid w:val="5920A472"/>
    <w:rsid w:val="592E1C31"/>
    <w:rsid w:val="592E4075"/>
    <w:rsid w:val="594169F1"/>
    <w:rsid w:val="5947B1DF"/>
    <w:rsid w:val="594AA9CA"/>
    <w:rsid w:val="59B2E02D"/>
    <w:rsid w:val="59D47545"/>
    <w:rsid w:val="59EAE718"/>
    <w:rsid w:val="59F14DFB"/>
    <w:rsid w:val="5A26F5E8"/>
    <w:rsid w:val="5A530939"/>
    <w:rsid w:val="5A9AB2B4"/>
    <w:rsid w:val="5AC22E23"/>
    <w:rsid w:val="5ACD6713"/>
    <w:rsid w:val="5AE269EB"/>
    <w:rsid w:val="5AF60EF4"/>
    <w:rsid w:val="5B0B0419"/>
    <w:rsid w:val="5B10508E"/>
    <w:rsid w:val="5B2B1011"/>
    <w:rsid w:val="5B364168"/>
    <w:rsid w:val="5B3F66A2"/>
    <w:rsid w:val="5B6AD6D9"/>
    <w:rsid w:val="5B6DC30A"/>
    <w:rsid w:val="5BD9CDFE"/>
    <w:rsid w:val="5BEBF2DF"/>
    <w:rsid w:val="5C04C94F"/>
    <w:rsid w:val="5C154B47"/>
    <w:rsid w:val="5C289182"/>
    <w:rsid w:val="5C2C149A"/>
    <w:rsid w:val="5C4C28D4"/>
    <w:rsid w:val="5C6F93BA"/>
    <w:rsid w:val="5C7AFC6D"/>
    <w:rsid w:val="5C7E4787"/>
    <w:rsid w:val="5C87DE85"/>
    <w:rsid w:val="5CA0F040"/>
    <w:rsid w:val="5CA17BC3"/>
    <w:rsid w:val="5CD9D1F2"/>
    <w:rsid w:val="5CDBC55D"/>
    <w:rsid w:val="5D2567EF"/>
    <w:rsid w:val="5D39E95C"/>
    <w:rsid w:val="5D3C57E9"/>
    <w:rsid w:val="5D509705"/>
    <w:rsid w:val="5D541D65"/>
    <w:rsid w:val="5D6F3A53"/>
    <w:rsid w:val="5D7649D1"/>
    <w:rsid w:val="5D8CF99F"/>
    <w:rsid w:val="5DAA7EE9"/>
    <w:rsid w:val="5DB79F81"/>
    <w:rsid w:val="5DD2DE41"/>
    <w:rsid w:val="5DD41B74"/>
    <w:rsid w:val="5E14DF10"/>
    <w:rsid w:val="5E223EBC"/>
    <w:rsid w:val="5E297CE4"/>
    <w:rsid w:val="5E4E201F"/>
    <w:rsid w:val="5E916954"/>
    <w:rsid w:val="5EA94374"/>
    <w:rsid w:val="5EDDAA46"/>
    <w:rsid w:val="5EE4B3D2"/>
    <w:rsid w:val="5EFD599C"/>
    <w:rsid w:val="5F057D17"/>
    <w:rsid w:val="5F0FDAA9"/>
    <w:rsid w:val="5F1745C2"/>
    <w:rsid w:val="5F1E168F"/>
    <w:rsid w:val="5F3F5F4F"/>
    <w:rsid w:val="5F668A10"/>
    <w:rsid w:val="5FA98527"/>
    <w:rsid w:val="5FABE87D"/>
    <w:rsid w:val="5FAFF8CF"/>
    <w:rsid w:val="5FBB37B1"/>
    <w:rsid w:val="5FE5EED4"/>
    <w:rsid w:val="6006FD6D"/>
    <w:rsid w:val="600979BD"/>
    <w:rsid w:val="600B6368"/>
    <w:rsid w:val="605464DA"/>
    <w:rsid w:val="605B3906"/>
    <w:rsid w:val="60701711"/>
    <w:rsid w:val="60713ABA"/>
    <w:rsid w:val="60887DC8"/>
    <w:rsid w:val="608E5C2E"/>
    <w:rsid w:val="60AA5454"/>
    <w:rsid w:val="60AF38FC"/>
    <w:rsid w:val="60E70127"/>
    <w:rsid w:val="6108EAA5"/>
    <w:rsid w:val="611A1D1D"/>
    <w:rsid w:val="612E9AF6"/>
    <w:rsid w:val="61703BB7"/>
    <w:rsid w:val="618B46FA"/>
    <w:rsid w:val="61BD18E6"/>
    <w:rsid w:val="61C5F805"/>
    <w:rsid w:val="61EFC88C"/>
    <w:rsid w:val="61F55BD0"/>
    <w:rsid w:val="6202B2CB"/>
    <w:rsid w:val="6216048D"/>
    <w:rsid w:val="6224459E"/>
    <w:rsid w:val="6262BF08"/>
    <w:rsid w:val="626C9C8D"/>
    <w:rsid w:val="6292978A"/>
    <w:rsid w:val="62987B7E"/>
    <w:rsid w:val="62A8CB04"/>
    <w:rsid w:val="62BC52F0"/>
    <w:rsid w:val="62D98543"/>
    <w:rsid w:val="62E19259"/>
    <w:rsid w:val="631624B5"/>
    <w:rsid w:val="631DD6D1"/>
    <w:rsid w:val="6336BE88"/>
    <w:rsid w:val="635DF78B"/>
    <w:rsid w:val="637A6E8B"/>
    <w:rsid w:val="639FC619"/>
    <w:rsid w:val="63A50695"/>
    <w:rsid w:val="63BE8C59"/>
    <w:rsid w:val="63E95ACF"/>
    <w:rsid w:val="63EDC33C"/>
    <w:rsid w:val="6403DC56"/>
    <w:rsid w:val="641BFCF7"/>
    <w:rsid w:val="641FEBCD"/>
    <w:rsid w:val="64276EC9"/>
    <w:rsid w:val="6429AFBE"/>
    <w:rsid w:val="644162E6"/>
    <w:rsid w:val="64436ECD"/>
    <w:rsid w:val="646C1514"/>
    <w:rsid w:val="6472CA1A"/>
    <w:rsid w:val="6475A6E7"/>
    <w:rsid w:val="647D7BBC"/>
    <w:rsid w:val="649FA870"/>
    <w:rsid w:val="64DD5E4A"/>
    <w:rsid w:val="64DEBB81"/>
    <w:rsid w:val="64EFFED6"/>
    <w:rsid w:val="6523BB96"/>
    <w:rsid w:val="652947B5"/>
    <w:rsid w:val="652DC7D6"/>
    <w:rsid w:val="65382D1C"/>
    <w:rsid w:val="6538C6B4"/>
    <w:rsid w:val="653C00B0"/>
    <w:rsid w:val="6560B7BA"/>
    <w:rsid w:val="656DA9A2"/>
    <w:rsid w:val="65952FCE"/>
    <w:rsid w:val="65B851C8"/>
    <w:rsid w:val="65C896C9"/>
    <w:rsid w:val="65D5EFF5"/>
    <w:rsid w:val="65E6F914"/>
    <w:rsid w:val="65F2997B"/>
    <w:rsid w:val="661159AA"/>
    <w:rsid w:val="66164A58"/>
    <w:rsid w:val="661E0E74"/>
    <w:rsid w:val="66264EF0"/>
    <w:rsid w:val="662A698C"/>
    <w:rsid w:val="662F4C7C"/>
    <w:rsid w:val="66311A46"/>
    <w:rsid w:val="6633AEEB"/>
    <w:rsid w:val="66366002"/>
    <w:rsid w:val="664E160B"/>
    <w:rsid w:val="667A04BD"/>
    <w:rsid w:val="667C3DC9"/>
    <w:rsid w:val="667DB092"/>
    <w:rsid w:val="66A64CAA"/>
    <w:rsid w:val="66A67E90"/>
    <w:rsid w:val="66D9DDCD"/>
    <w:rsid w:val="66E3E6C2"/>
    <w:rsid w:val="66F47869"/>
    <w:rsid w:val="6708186B"/>
    <w:rsid w:val="6710C811"/>
    <w:rsid w:val="671D1787"/>
    <w:rsid w:val="6723E541"/>
    <w:rsid w:val="6749DDAA"/>
    <w:rsid w:val="6762F7C3"/>
    <w:rsid w:val="6769FBF8"/>
    <w:rsid w:val="677A240B"/>
    <w:rsid w:val="67ABF71A"/>
    <w:rsid w:val="67C5C84D"/>
    <w:rsid w:val="682508DC"/>
    <w:rsid w:val="68253ED9"/>
    <w:rsid w:val="6845FAE6"/>
    <w:rsid w:val="686A38F1"/>
    <w:rsid w:val="688DC681"/>
    <w:rsid w:val="6895BEBF"/>
    <w:rsid w:val="689B3AC0"/>
    <w:rsid w:val="68A4D022"/>
    <w:rsid w:val="68B30F18"/>
    <w:rsid w:val="68B4AAC6"/>
    <w:rsid w:val="68E5522F"/>
    <w:rsid w:val="68E8A160"/>
    <w:rsid w:val="68F9C54E"/>
    <w:rsid w:val="6910512F"/>
    <w:rsid w:val="69271D71"/>
    <w:rsid w:val="6938999F"/>
    <w:rsid w:val="694CDAA1"/>
    <w:rsid w:val="694D1961"/>
    <w:rsid w:val="695C1A30"/>
    <w:rsid w:val="69A19D1D"/>
    <w:rsid w:val="69A6F350"/>
    <w:rsid w:val="69B68668"/>
    <w:rsid w:val="69C76DAF"/>
    <w:rsid w:val="69D5A84F"/>
    <w:rsid w:val="69D758D9"/>
    <w:rsid w:val="69D7C729"/>
    <w:rsid w:val="6A06C7D6"/>
    <w:rsid w:val="6A1C3FCA"/>
    <w:rsid w:val="6A1E5A58"/>
    <w:rsid w:val="6A1E7D55"/>
    <w:rsid w:val="6A206AF6"/>
    <w:rsid w:val="6A208B69"/>
    <w:rsid w:val="6A33318C"/>
    <w:rsid w:val="6A651D93"/>
    <w:rsid w:val="6A7119F3"/>
    <w:rsid w:val="6A903CAC"/>
    <w:rsid w:val="6AA4CCF8"/>
    <w:rsid w:val="6ACDE6E2"/>
    <w:rsid w:val="6AD2FAC9"/>
    <w:rsid w:val="6ADAEEB3"/>
    <w:rsid w:val="6AF5ADCF"/>
    <w:rsid w:val="6B302235"/>
    <w:rsid w:val="6B3AFE17"/>
    <w:rsid w:val="6B4DA714"/>
    <w:rsid w:val="6B7222D9"/>
    <w:rsid w:val="6B86EB98"/>
    <w:rsid w:val="6B93C5F1"/>
    <w:rsid w:val="6B97A0C0"/>
    <w:rsid w:val="6BA12CDD"/>
    <w:rsid w:val="6BA41D64"/>
    <w:rsid w:val="6BA6CD9D"/>
    <w:rsid w:val="6BC046D1"/>
    <w:rsid w:val="6BC30C93"/>
    <w:rsid w:val="6BC785A8"/>
    <w:rsid w:val="6C0B09E7"/>
    <w:rsid w:val="6C12CD6B"/>
    <w:rsid w:val="6C1599CB"/>
    <w:rsid w:val="6C2BF96E"/>
    <w:rsid w:val="6C339956"/>
    <w:rsid w:val="6C3D5F70"/>
    <w:rsid w:val="6C417C65"/>
    <w:rsid w:val="6C467FF0"/>
    <w:rsid w:val="6C549683"/>
    <w:rsid w:val="6C5C2B1E"/>
    <w:rsid w:val="6C61DD7C"/>
    <w:rsid w:val="6C6C4966"/>
    <w:rsid w:val="6C8257FF"/>
    <w:rsid w:val="6CAF37D0"/>
    <w:rsid w:val="6CC14C2B"/>
    <w:rsid w:val="6CD6D982"/>
    <w:rsid w:val="6CEBDFC6"/>
    <w:rsid w:val="6CF2A671"/>
    <w:rsid w:val="6D4C2A86"/>
    <w:rsid w:val="6D5BE490"/>
    <w:rsid w:val="6D699C40"/>
    <w:rsid w:val="6D76F2A2"/>
    <w:rsid w:val="6DAFBC9A"/>
    <w:rsid w:val="6DD39D97"/>
    <w:rsid w:val="6DEDE26B"/>
    <w:rsid w:val="6E0905C5"/>
    <w:rsid w:val="6E2A0FFB"/>
    <w:rsid w:val="6E62AF75"/>
    <w:rsid w:val="6EC0CFBA"/>
    <w:rsid w:val="6EC5891C"/>
    <w:rsid w:val="6EDE8321"/>
    <w:rsid w:val="6EDFA50A"/>
    <w:rsid w:val="6EE1D5C2"/>
    <w:rsid w:val="6EEF57F6"/>
    <w:rsid w:val="6EF3EB19"/>
    <w:rsid w:val="6F076A5E"/>
    <w:rsid w:val="6F0AC271"/>
    <w:rsid w:val="6F0BD044"/>
    <w:rsid w:val="6F2B480A"/>
    <w:rsid w:val="6F4AE2E6"/>
    <w:rsid w:val="6F7D9542"/>
    <w:rsid w:val="6F85AA67"/>
    <w:rsid w:val="6F88B326"/>
    <w:rsid w:val="6F916D08"/>
    <w:rsid w:val="6FB047E8"/>
    <w:rsid w:val="6FB43B1E"/>
    <w:rsid w:val="6FBFA361"/>
    <w:rsid w:val="6FE4A215"/>
    <w:rsid w:val="6FF485E1"/>
    <w:rsid w:val="6FF91D2F"/>
    <w:rsid w:val="7027E808"/>
    <w:rsid w:val="7027F4ED"/>
    <w:rsid w:val="7063FC08"/>
    <w:rsid w:val="70698EA7"/>
    <w:rsid w:val="7088F200"/>
    <w:rsid w:val="70891ED2"/>
    <w:rsid w:val="709EC017"/>
    <w:rsid w:val="70BF5CF3"/>
    <w:rsid w:val="70CABDF7"/>
    <w:rsid w:val="70D68233"/>
    <w:rsid w:val="70EEB8A3"/>
    <w:rsid w:val="70F616D8"/>
    <w:rsid w:val="71091469"/>
    <w:rsid w:val="71217A02"/>
    <w:rsid w:val="7138CA95"/>
    <w:rsid w:val="71426F5C"/>
    <w:rsid w:val="71605472"/>
    <w:rsid w:val="7168AAA7"/>
    <w:rsid w:val="717FF1D7"/>
    <w:rsid w:val="71851C12"/>
    <w:rsid w:val="719863DD"/>
    <w:rsid w:val="71B649E8"/>
    <w:rsid w:val="71C17E99"/>
    <w:rsid w:val="71C708FE"/>
    <w:rsid w:val="71D24B3B"/>
    <w:rsid w:val="71E4F0C8"/>
    <w:rsid w:val="71E79A89"/>
    <w:rsid w:val="722FB9B0"/>
    <w:rsid w:val="72311593"/>
    <w:rsid w:val="72553B5D"/>
    <w:rsid w:val="727B9D9A"/>
    <w:rsid w:val="728278D4"/>
    <w:rsid w:val="72A2CA88"/>
    <w:rsid w:val="72F0E4E5"/>
    <w:rsid w:val="73112932"/>
    <w:rsid w:val="7326B538"/>
    <w:rsid w:val="7331EEAA"/>
    <w:rsid w:val="73535B4C"/>
    <w:rsid w:val="7353AD28"/>
    <w:rsid w:val="736A5736"/>
    <w:rsid w:val="737EE8E6"/>
    <w:rsid w:val="7386D2AF"/>
    <w:rsid w:val="73D20BFD"/>
    <w:rsid w:val="73FA9D3D"/>
    <w:rsid w:val="73FBA763"/>
    <w:rsid w:val="73FD9E06"/>
    <w:rsid w:val="7402AE52"/>
    <w:rsid w:val="740A288D"/>
    <w:rsid w:val="7427B142"/>
    <w:rsid w:val="7427B8E0"/>
    <w:rsid w:val="74AA83E5"/>
    <w:rsid w:val="74EDAABE"/>
    <w:rsid w:val="75227E68"/>
    <w:rsid w:val="752F67B9"/>
    <w:rsid w:val="7530111F"/>
    <w:rsid w:val="75381F61"/>
    <w:rsid w:val="753E1158"/>
    <w:rsid w:val="754DA217"/>
    <w:rsid w:val="756842F9"/>
    <w:rsid w:val="756B137A"/>
    <w:rsid w:val="758D005C"/>
    <w:rsid w:val="75AEA7DE"/>
    <w:rsid w:val="75DB452D"/>
    <w:rsid w:val="75ED6DCC"/>
    <w:rsid w:val="76104060"/>
    <w:rsid w:val="7611D6DF"/>
    <w:rsid w:val="7614D6F3"/>
    <w:rsid w:val="7684981B"/>
    <w:rsid w:val="76A6A312"/>
    <w:rsid w:val="76BC1A58"/>
    <w:rsid w:val="76DFFCD0"/>
    <w:rsid w:val="76F1853F"/>
    <w:rsid w:val="76FB8A33"/>
    <w:rsid w:val="7719EEFC"/>
    <w:rsid w:val="773DC67D"/>
    <w:rsid w:val="77561E4B"/>
    <w:rsid w:val="775CB596"/>
    <w:rsid w:val="7761BD72"/>
    <w:rsid w:val="776537D7"/>
    <w:rsid w:val="77739259"/>
    <w:rsid w:val="77760C72"/>
    <w:rsid w:val="778692E1"/>
    <w:rsid w:val="779859E4"/>
    <w:rsid w:val="77B67988"/>
    <w:rsid w:val="77BE4EB7"/>
    <w:rsid w:val="7817264D"/>
    <w:rsid w:val="7823FD7A"/>
    <w:rsid w:val="783E4F69"/>
    <w:rsid w:val="78442220"/>
    <w:rsid w:val="786C879E"/>
    <w:rsid w:val="78951E1E"/>
    <w:rsid w:val="789F7865"/>
    <w:rsid w:val="78F176F0"/>
    <w:rsid w:val="7915C0F1"/>
    <w:rsid w:val="79199841"/>
    <w:rsid w:val="791C4650"/>
    <w:rsid w:val="794E7B66"/>
    <w:rsid w:val="79692395"/>
    <w:rsid w:val="798B6A32"/>
    <w:rsid w:val="79991B0F"/>
    <w:rsid w:val="79A55C42"/>
    <w:rsid w:val="79B5EF25"/>
    <w:rsid w:val="79BE922F"/>
    <w:rsid w:val="79D00B82"/>
    <w:rsid w:val="79D55A9C"/>
    <w:rsid w:val="79E5C623"/>
    <w:rsid w:val="7A0325B2"/>
    <w:rsid w:val="7A132FC0"/>
    <w:rsid w:val="7A1D44DA"/>
    <w:rsid w:val="7A3BC1F6"/>
    <w:rsid w:val="7A3F7DA1"/>
    <w:rsid w:val="7A5859AC"/>
    <w:rsid w:val="7A61D504"/>
    <w:rsid w:val="7A65E6B4"/>
    <w:rsid w:val="7A6678F7"/>
    <w:rsid w:val="7A8E64B5"/>
    <w:rsid w:val="7A9F7AE7"/>
    <w:rsid w:val="7AADFE57"/>
    <w:rsid w:val="7AC89994"/>
    <w:rsid w:val="7B01453D"/>
    <w:rsid w:val="7B258B0A"/>
    <w:rsid w:val="7B40591D"/>
    <w:rsid w:val="7B5404CC"/>
    <w:rsid w:val="7B5D0954"/>
    <w:rsid w:val="7B8509ED"/>
    <w:rsid w:val="7B88C62E"/>
    <w:rsid w:val="7B8BE190"/>
    <w:rsid w:val="7B97C2C1"/>
    <w:rsid w:val="7B9F8A89"/>
    <w:rsid w:val="7BCCA59E"/>
    <w:rsid w:val="7BCEFC6C"/>
    <w:rsid w:val="7BE0DBD2"/>
    <w:rsid w:val="7BE9BECF"/>
    <w:rsid w:val="7BEB80FF"/>
    <w:rsid w:val="7BFE166D"/>
    <w:rsid w:val="7C1BD71F"/>
    <w:rsid w:val="7C2D6386"/>
    <w:rsid w:val="7C4D0C1B"/>
    <w:rsid w:val="7C4F632B"/>
    <w:rsid w:val="7C688AA1"/>
    <w:rsid w:val="7C8262C2"/>
    <w:rsid w:val="7C8B14AE"/>
    <w:rsid w:val="7C8D13CE"/>
    <w:rsid w:val="7C9B7D61"/>
    <w:rsid w:val="7CCCC86D"/>
    <w:rsid w:val="7CFC0937"/>
    <w:rsid w:val="7D05D03F"/>
    <w:rsid w:val="7D184E05"/>
    <w:rsid w:val="7D2008C7"/>
    <w:rsid w:val="7D43B6BA"/>
    <w:rsid w:val="7D52B917"/>
    <w:rsid w:val="7D713884"/>
    <w:rsid w:val="7D81D4EB"/>
    <w:rsid w:val="7D8C568D"/>
    <w:rsid w:val="7D946CBF"/>
    <w:rsid w:val="7DBECD1A"/>
    <w:rsid w:val="7DFEACB7"/>
    <w:rsid w:val="7E13B9F6"/>
    <w:rsid w:val="7E14E68B"/>
    <w:rsid w:val="7E211932"/>
    <w:rsid w:val="7E50A790"/>
    <w:rsid w:val="7E545F75"/>
    <w:rsid w:val="7E581789"/>
    <w:rsid w:val="7E5F063D"/>
    <w:rsid w:val="7E793063"/>
    <w:rsid w:val="7E9AC9EA"/>
    <w:rsid w:val="7EB68635"/>
    <w:rsid w:val="7EBE984D"/>
    <w:rsid w:val="7EC4E1E1"/>
    <w:rsid w:val="7EC89DB8"/>
    <w:rsid w:val="7EEFED7E"/>
    <w:rsid w:val="7EF4280A"/>
    <w:rsid w:val="7F001349"/>
    <w:rsid w:val="7F160A3F"/>
    <w:rsid w:val="7F4E7B38"/>
    <w:rsid w:val="7F60305C"/>
    <w:rsid w:val="7FA7C833"/>
    <w:rsid w:val="7FAAE348"/>
    <w:rsid w:val="7FB93E38"/>
    <w:rsid w:val="7FCF088C"/>
    <w:rsid w:val="7FE037C5"/>
    <w:rsid w:val="7FECD3F2"/>
    <w:rsid w:val="7FF93E50"/>
    <w:rsid w:val="7FF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46FE"/>
  <w15:docId w15:val="{F12F4199-5539-4CD3-889D-C8F4854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F0"/>
    <w:rPr>
      <w:rFonts w:ascii="PKO Bank Polski Rg" w:hAnsi="PKO Bank Polski Rg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C7A"/>
    <w:pPr>
      <w:keepNext/>
      <w:keepLines/>
      <w:spacing w:before="200" w:after="0" w:line="240" w:lineRule="auto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1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958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91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912"/>
    <w:rPr>
      <w:vertAlign w:val="superscript"/>
    </w:rPr>
  </w:style>
  <w:style w:type="numbering" w:customStyle="1" w:styleId="Styl1">
    <w:name w:val="Styl1"/>
    <w:uiPriority w:val="99"/>
    <w:rsid w:val="00EE716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0C8"/>
    <w:rPr>
      <w:rFonts w:ascii="Tahoma" w:hAnsi="Tahoma" w:cs="Tahoma"/>
      <w:sz w:val="16"/>
      <w:szCs w:val="16"/>
    </w:rPr>
  </w:style>
  <w:style w:type="paragraph" w:customStyle="1" w:styleId="Poziom2">
    <w:name w:val="Poziom 2"/>
    <w:basedOn w:val="Normalny"/>
    <w:uiPriority w:val="99"/>
    <w:rsid w:val="00194624"/>
    <w:pPr>
      <w:tabs>
        <w:tab w:val="num" w:pos="567"/>
      </w:tabs>
      <w:spacing w:after="120" w:line="240" w:lineRule="auto"/>
      <w:ind w:left="567" w:hanging="567"/>
      <w:jc w:val="both"/>
      <w:outlineLvl w:val="1"/>
    </w:pPr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373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F1C7A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customStyle="1" w:styleId="msolistparagraph0">
    <w:name w:val="msolistparagraph"/>
    <w:basedOn w:val="Normalny"/>
    <w:rsid w:val="008B418B"/>
    <w:pPr>
      <w:spacing w:after="0" w:line="240" w:lineRule="auto"/>
      <w:ind w:left="720"/>
    </w:pPr>
    <w:rPr>
      <w:rFonts w:ascii="Calibri" w:eastAsia="Times New Roman" w:hAnsi="Calibri" w:cs="Times New Roman"/>
      <w:sz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18B"/>
    <w:pPr>
      <w:spacing w:after="0" w:line="240" w:lineRule="auto"/>
    </w:pPr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18B"/>
    <w:rPr>
      <w:rFonts w:ascii="PKO Bank Polski Rg" w:eastAsia="Calibri" w:hAnsi="PKO Bank Polski Rg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4D46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46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6F9"/>
    <w:pPr>
      <w:spacing w:after="20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6F9"/>
    <w:rPr>
      <w:rFonts w:ascii="PKO Bank Polski Rg" w:eastAsia="Calibri" w:hAnsi="PKO Bank Polski Rg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F50B2"/>
    <w:rPr>
      <w:color w:val="954F72"/>
      <w:u w:val="single"/>
    </w:rPr>
  </w:style>
  <w:style w:type="paragraph" w:customStyle="1" w:styleId="msonormal0">
    <w:name w:val="msonormal"/>
    <w:basedOn w:val="Normalny"/>
    <w:rsid w:val="00DF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F50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F50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BF4A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F4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ePoziom111ptCharChar">
    <w:name w:val="Style Poziom 1 + 11 pt Char Char"/>
    <w:basedOn w:val="Normalny"/>
    <w:next w:val="Normalny"/>
    <w:autoRedefine/>
    <w:uiPriority w:val="99"/>
    <w:rsid w:val="00897536"/>
    <w:pPr>
      <w:keepNext/>
      <w:numPr>
        <w:numId w:val="2"/>
      </w:numPr>
      <w:tabs>
        <w:tab w:val="num" w:pos="5955"/>
      </w:tabs>
      <w:spacing w:before="120" w:after="60" w:line="300" w:lineRule="atLeast"/>
      <w:ind w:left="567"/>
      <w:jc w:val="center"/>
      <w:outlineLvl w:val="0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7536"/>
    <w:pPr>
      <w:spacing w:after="120" w:line="48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7536"/>
    <w:rPr>
      <w:rFonts w:ascii="Tahoma" w:eastAsia="Times New Roman" w:hAnsi="Tahoma" w:cs="Tahoma"/>
      <w:sz w:val="18"/>
      <w:szCs w:val="18"/>
    </w:rPr>
  </w:style>
  <w:style w:type="character" w:customStyle="1" w:styleId="FontStyle21">
    <w:name w:val="Font Style21"/>
    <w:uiPriority w:val="99"/>
    <w:rsid w:val="00897536"/>
    <w:rPr>
      <w:rFonts w:ascii="Trebuchet MS" w:hAnsi="Trebuchet MS" w:hint="default"/>
    </w:rPr>
  </w:style>
  <w:style w:type="paragraph" w:styleId="Nagwek">
    <w:name w:val="header"/>
    <w:basedOn w:val="Normalny"/>
    <w:link w:val="NagwekZnak"/>
    <w:uiPriority w:val="99"/>
    <w:unhideWhenUsed/>
    <w:rsid w:val="0040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401"/>
    <w:rPr>
      <w:rFonts w:ascii="PKO Bank Polski Rg" w:hAnsi="PKO Bank Polski Rg"/>
      <w:sz w:val="20"/>
    </w:rPr>
  </w:style>
  <w:style w:type="paragraph" w:styleId="Stopka">
    <w:name w:val="footer"/>
    <w:basedOn w:val="Normalny"/>
    <w:link w:val="StopkaZnak"/>
    <w:uiPriority w:val="99"/>
    <w:unhideWhenUsed/>
    <w:rsid w:val="0040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401"/>
    <w:rPr>
      <w:rFonts w:ascii="PKO Bank Polski Rg" w:hAnsi="PKO Bank Polski Rg"/>
      <w:sz w:val="20"/>
    </w:rPr>
  </w:style>
  <w:style w:type="paragraph" w:customStyle="1" w:styleId="Akapitzlist1">
    <w:name w:val="Akapit z listą1"/>
    <w:basedOn w:val="Normalny"/>
    <w:uiPriority w:val="99"/>
    <w:rsid w:val="00CC1DEB"/>
    <w:pPr>
      <w:ind w:left="720"/>
    </w:pPr>
    <w:rPr>
      <w:rFonts w:ascii="Calibri" w:eastAsia="Batang" w:hAnsi="Calibri" w:cs="Calibr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6C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2">
    <w:name w:val="Styl2"/>
    <w:basedOn w:val="Listanumerowana"/>
    <w:link w:val="Styl2Znak"/>
    <w:qFormat/>
    <w:rsid w:val="00E32FC5"/>
  </w:style>
  <w:style w:type="paragraph" w:customStyle="1" w:styleId="Styl3">
    <w:name w:val="Styl3"/>
    <w:basedOn w:val="Nagwek1"/>
    <w:link w:val="Styl3Znak"/>
    <w:qFormat/>
    <w:rsid w:val="002A20C1"/>
    <w:pPr>
      <w:numPr>
        <w:numId w:val="3"/>
      </w:numPr>
    </w:pPr>
    <w:rPr>
      <w:rFonts w:ascii="PKO Bank Polski Rg" w:hAnsi="PKO Bank Polski Rg"/>
      <w:b/>
      <w:color w:val="auto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A20C1"/>
    <w:rPr>
      <w:rFonts w:ascii="PKO Bank Polski Rg" w:hAnsi="PKO Bank Polski Rg"/>
      <w:sz w:val="20"/>
    </w:rPr>
  </w:style>
  <w:style w:type="character" w:customStyle="1" w:styleId="Styl2Znak">
    <w:name w:val="Styl2 Znak"/>
    <w:basedOn w:val="AkapitzlistZnak"/>
    <w:link w:val="Styl2"/>
    <w:rsid w:val="00E32FC5"/>
    <w:rPr>
      <w:rFonts w:ascii="PKO Bank Polski Rg" w:hAnsi="PKO Bank Polski Rg"/>
      <w:sz w:val="20"/>
    </w:rPr>
  </w:style>
  <w:style w:type="paragraph" w:customStyle="1" w:styleId="Styl4">
    <w:name w:val="Styl4"/>
    <w:basedOn w:val="Normalny"/>
    <w:link w:val="Styl4Znak"/>
    <w:qFormat/>
    <w:rsid w:val="002A20C1"/>
    <w:pPr>
      <w:framePr w:hSpace="141" w:wrap="around" w:vAnchor="text" w:hAnchor="text" w:y="1"/>
      <w:spacing w:after="60"/>
      <w:suppressOverlap/>
    </w:pPr>
    <w:rPr>
      <w:rFonts w:cs="Arial"/>
      <w:b/>
      <w:bCs/>
      <w:sz w:val="22"/>
    </w:rPr>
  </w:style>
  <w:style w:type="character" w:customStyle="1" w:styleId="Styl3Znak">
    <w:name w:val="Styl3 Znak"/>
    <w:basedOn w:val="Nagwek1Znak"/>
    <w:link w:val="Styl3"/>
    <w:rsid w:val="002A20C1"/>
    <w:rPr>
      <w:rFonts w:ascii="PKO Bank Polski Rg" w:eastAsiaTheme="majorEastAsia" w:hAnsi="PKO Bank Polski Rg" w:cstheme="majorBidi"/>
      <w:b/>
      <w:color w:val="365F91" w:themeColor="accent1" w:themeShade="BF"/>
      <w:sz w:val="32"/>
      <w:szCs w:val="32"/>
    </w:rPr>
  </w:style>
  <w:style w:type="character" w:customStyle="1" w:styleId="Styl4Znak">
    <w:name w:val="Styl4 Znak"/>
    <w:basedOn w:val="Domylnaczcionkaakapitu"/>
    <w:link w:val="Styl4"/>
    <w:rsid w:val="002A20C1"/>
    <w:rPr>
      <w:rFonts w:ascii="PKO Bank Polski Rg" w:hAnsi="PKO Bank Polski Rg" w:cs="Arial"/>
      <w:b/>
      <w:bCs/>
    </w:rPr>
  </w:style>
  <w:style w:type="paragraph" w:styleId="Lista-kontynuacja">
    <w:name w:val="List Continue"/>
    <w:basedOn w:val="Normalny"/>
    <w:uiPriority w:val="99"/>
    <w:semiHidden/>
    <w:unhideWhenUsed/>
    <w:rsid w:val="00637B3B"/>
    <w:pPr>
      <w:spacing w:after="120"/>
      <w:ind w:left="283"/>
      <w:contextualSpacing/>
    </w:pPr>
  </w:style>
  <w:style w:type="paragraph" w:styleId="Listanumerowana">
    <w:name w:val="List Number"/>
    <w:basedOn w:val="Normalny"/>
    <w:uiPriority w:val="99"/>
    <w:unhideWhenUsed/>
    <w:rsid w:val="0025481B"/>
    <w:pPr>
      <w:numPr>
        <w:numId w:val="4"/>
      </w:numPr>
      <w:contextualSpacing/>
    </w:pPr>
  </w:style>
  <w:style w:type="paragraph" w:styleId="Lista">
    <w:name w:val="List"/>
    <w:basedOn w:val="Normalny"/>
    <w:uiPriority w:val="99"/>
    <w:semiHidden/>
    <w:unhideWhenUsed/>
    <w:rsid w:val="0025481B"/>
    <w:pPr>
      <w:ind w:left="283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0199D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51EA7"/>
    <w:pPr>
      <w:tabs>
        <w:tab w:val="right" w:leader="dot" w:pos="8920"/>
      </w:tabs>
      <w:spacing w:after="100" w:line="259" w:lineRule="auto"/>
      <w:ind w:left="220"/>
      <w:jc w:val="right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199D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D041F"/>
    <w:pPr>
      <w:tabs>
        <w:tab w:val="left" w:pos="851"/>
        <w:tab w:val="right" w:leader="dot" w:pos="9488"/>
      </w:tabs>
      <w:spacing w:after="100" w:line="259" w:lineRule="auto"/>
      <w:ind w:left="426"/>
    </w:pPr>
    <w:rPr>
      <w:rFonts w:asciiTheme="minorHAnsi" w:eastAsiaTheme="minorEastAsia" w:hAnsiTheme="minorHAnsi" w:cs="Times New Roman"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1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9">
    <w:name w:val="toc 9"/>
    <w:basedOn w:val="Styl2"/>
    <w:next w:val="Normalny"/>
    <w:autoRedefine/>
    <w:uiPriority w:val="39"/>
    <w:semiHidden/>
    <w:unhideWhenUsed/>
    <w:rsid w:val="0040199D"/>
    <w:pPr>
      <w:spacing w:after="100"/>
      <w:ind w:left="1600"/>
    </w:pPr>
  </w:style>
  <w:style w:type="character" w:customStyle="1" w:styleId="zacznikxx">
    <w:name w:val="załącznik xx"/>
    <w:basedOn w:val="Domylnaczcionkaakapitu"/>
    <w:uiPriority w:val="1"/>
    <w:qFormat/>
    <w:rsid w:val="00F80953"/>
  </w:style>
  <w:style w:type="paragraph" w:styleId="Poprawka">
    <w:name w:val="Revision"/>
    <w:hidden/>
    <w:uiPriority w:val="99"/>
    <w:semiHidden/>
    <w:rsid w:val="00565782"/>
    <w:pPr>
      <w:spacing w:after="0" w:line="240" w:lineRule="auto"/>
    </w:pPr>
    <w:rPr>
      <w:rFonts w:ascii="PKO Bank Polski Rg" w:hAnsi="PKO Bank Polski Rg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78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91872"/>
  </w:style>
  <w:style w:type="character" w:customStyle="1" w:styleId="normaltextrun">
    <w:name w:val="normaltextrun"/>
    <w:basedOn w:val="Domylnaczcionkaakapitu"/>
    <w:rsid w:val="000873A2"/>
  </w:style>
  <w:style w:type="character" w:customStyle="1" w:styleId="eop">
    <w:name w:val="eop"/>
    <w:basedOn w:val="Domylnaczcionkaakapitu"/>
    <w:rsid w:val="000873A2"/>
  </w:style>
  <w:style w:type="character" w:styleId="Pogrubienie">
    <w:name w:val="Strong"/>
    <w:basedOn w:val="Domylnaczcionkaakapitu"/>
    <w:uiPriority w:val="22"/>
    <w:qFormat/>
    <w:rsid w:val="00AF2C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9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7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kozakupy.pkob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0D7D45C24D34C861E9994C6C7A4CD" ma:contentTypeVersion="4" ma:contentTypeDescription="Utwórz nowy dokument." ma:contentTypeScope="" ma:versionID="7bb26995779c50b31f9335d58f0bc51a">
  <xsd:schema xmlns:xsd="http://www.w3.org/2001/XMLSchema" xmlns:xs="http://www.w3.org/2001/XMLSchema" xmlns:p="http://schemas.microsoft.com/office/2006/metadata/properties" xmlns:ns2="30cbe920-0e30-4c1f-bb19-18ba8420929a" targetNamespace="http://schemas.microsoft.com/office/2006/metadata/properties" ma:root="true" ma:fieldsID="ccb9d6b999841d85be3801bca173522e" ns2:_="">
    <xsd:import namespace="30cbe920-0e30-4c1f-bb19-18ba84209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e920-0e30-4c1f-bb19-18ba8420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5C0B-4BF6-4C6D-A7C8-F92750F79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be920-0e30-4c1f-bb19-18ba84209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AC61F-FB25-4B6C-8794-1C730231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CADC6-780E-4460-A449-025B6AE53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48331-21B4-42A2-AE4A-91E425B7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1942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Tchorek Patryk</dc:creator>
  <cp:keywords/>
  <cp:lastModifiedBy>Kozak Jarosław</cp:lastModifiedBy>
  <cp:revision>8</cp:revision>
  <cp:lastPrinted>2025-01-16T10:44:00Z</cp:lastPrinted>
  <dcterms:created xsi:type="dcterms:W3CDTF">2025-09-19T09:11:00Z</dcterms:created>
  <dcterms:modified xsi:type="dcterms:W3CDTF">2025-09-26T06:02:00Z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0x0101009040D7D45C24D34C861E9994C6C7A4CD</vt:lpwstr>
  </property>
</Properties>
</file>