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D9FFD" w14:textId="77777777" w:rsidR="009D1DED" w:rsidRPr="00527ABF" w:rsidRDefault="009D1DED" w:rsidP="009D1DED">
      <w:pPr>
        <w:ind w:left="709" w:hanging="567"/>
        <w:jc w:val="both"/>
      </w:pPr>
    </w:p>
    <w:p w14:paraId="4EEF9CA1" w14:textId="1F2A7642" w:rsidR="009D1DED" w:rsidRDefault="009D1DED" w:rsidP="009D1DED">
      <w:pPr>
        <w:jc w:val="both"/>
      </w:pPr>
    </w:p>
    <w:p w14:paraId="59589FA8" w14:textId="77777777" w:rsidR="009D1DED" w:rsidRDefault="009D1DED" w:rsidP="009D1DED">
      <w:pPr>
        <w:ind w:left="709" w:hanging="567"/>
        <w:jc w:val="both"/>
      </w:pPr>
    </w:p>
    <w:p w14:paraId="37F1E1B3" w14:textId="77777777" w:rsidR="009D1DED" w:rsidRDefault="009D1DED" w:rsidP="009D1DED">
      <w:pPr>
        <w:ind w:left="709" w:hanging="567"/>
        <w:jc w:val="both"/>
      </w:pPr>
    </w:p>
    <w:p w14:paraId="556C588F" w14:textId="77777777" w:rsidR="009D1DED" w:rsidRDefault="009D1DED" w:rsidP="009D1DED">
      <w:pPr>
        <w:ind w:left="709" w:hanging="567"/>
        <w:jc w:val="both"/>
      </w:pPr>
    </w:p>
    <w:p w14:paraId="388E3932" w14:textId="77777777" w:rsidR="009D1DED" w:rsidRDefault="009D1DED" w:rsidP="009D1DED">
      <w:pPr>
        <w:ind w:left="709" w:hanging="567"/>
        <w:jc w:val="both"/>
      </w:pPr>
    </w:p>
    <w:p w14:paraId="4335056F" w14:textId="77777777" w:rsidR="009D1DED" w:rsidRDefault="009D1DED" w:rsidP="009D1DED">
      <w:pPr>
        <w:ind w:left="709" w:hanging="567"/>
        <w:jc w:val="both"/>
      </w:pPr>
    </w:p>
    <w:p w14:paraId="641E5E18" w14:textId="77777777" w:rsidR="009D1DED" w:rsidRDefault="009D1DED" w:rsidP="009D1DED">
      <w:pPr>
        <w:ind w:left="709" w:hanging="567"/>
        <w:jc w:val="both"/>
      </w:pPr>
    </w:p>
    <w:p w14:paraId="7C0CB8B3" w14:textId="54FCC5FC" w:rsidR="009D1DED" w:rsidRDefault="009D1DED" w:rsidP="009D1DED">
      <w:pPr>
        <w:ind w:left="709" w:hanging="567"/>
        <w:jc w:val="both"/>
      </w:pPr>
    </w:p>
    <w:p w14:paraId="0F16A025" w14:textId="558E0DFF" w:rsidR="009D1DED" w:rsidRDefault="009D1DED" w:rsidP="009D1DED">
      <w:pPr>
        <w:ind w:left="709" w:hanging="567"/>
        <w:jc w:val="both"/>
      </w:pPr>
    </w:p>
    <w:p w14:paraId="720A5B51" w14:textId="45BBC4C1" w:rsidR="009D1DED" w:rsidRDefault="009D1DED" w:rsidP="009D1DED">
      <w:pPr>
        <w:ind w:left="709" w:hanging="567"/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9CC3885" wp14:editId="4F780724">
            <wp:simplePos x="0" y="0"/>
            <wp:positionH relativeFrom="margin">
              <wp:align>center</wp:align>
            </wp:positionH>
            <wp:positionV relativeFrom="paragraph">
              <wp:posOffset>10795</wp:posOffset>
            </wp:positionV>
            <wp:extent cx="828675" cy="1009650"/>
            <wp:effectExtent l="0" t="0" r="9525" b="0"/>
            <wp:wrapNone/>
            <wp:docPr id="109849806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613" r="64049"/>
                    <a:stretch/>
                  </pic:blipFill>
                  <pic:spPr bwMode="auto">
                    <a:xfrm>
                      <a:off x="0" y="0"/>
                      <a:ext cx="8286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5E3541" w14:textId="77777777" w:rsidR="009D1DED" w:rsidRDefault="009D1DED" w:rsidP="009D1DED">
      <w:pPr>
        <w:ind w:left="709" w:hanging="567"/>
        <w:jc w:val="both"/>
      </w:pPr>
    </w:p>
    <w:p w14:paraId="432DB7C9" w14:textId="77777777" w:rsidR="009D1DED" w:rsidRDefault="009D1DED" w:rsidP="009D1DED">
      <w:pPr>
        <w:ind w:left="709" w:hanging="567"/>
        <w:jc w:val="both"/>
      </w:pPr>
    </w:p>
    <w:p w14:paraId="4BF06433" w14:textId="77777777" w:rsidR="009D1DED" w:rsidRDefault="009D1DED" w:rsidP="009D1DED">
      <w:pPr>
        <w:ind w:left="709" w:hanging="567"/>
        <w:jc w:val="center"/>
      </w:pPr>
    </w:p>
    <w:p w14:paraId="6040CB9F" w14:textId="77777777" w:rsidR="009D1DED" w:rsidRDefault="009D1DED" w:rsidP="009D1DED">
      <w:pPr>
        <w:ind w:left="709" w:hanging="567"/>
        <w:jc w:val="both"/>
      </w:pPr>
    </w:p>
    <w:p w14:paraId="30D07D76" w14:textId="77777777" w:rsidR="009D1DED" w:rsidRDefault="009D1DED" w:rsidP="009D1DED">
      <w:pPr>
        <w:spacing w:after="60"/>
        <w:ind w:left="709" w:hanging="567"/>
        <w:jc w:val="both"/>
        <w:rPr>
          <w:rFonts w:cs="Arial"/>
          <w:b/>
          <w:bCs/>
          <w:sz w:val="32"/>
        </w:rPr>
      </w:pPr>
    </w:p>
    <w:p w14:paraId="7E70952F" w14:textId="1B09CD3D" w:rsidR="009D1DED" w:rsidRPr="00A36379" w:rsidRDefault="00067417" w:rsidP="009D1DED">
      <w:pPr>
        <w:jc w:val="center"/>
        <w:rPr>
          <w:rFonts w:ascii="PKO Bank Polski" w:hAnsi="PKO Bank Polski"/>
          <w:sz w:val="36"/>
          <w:szCs w:val="36"/>
        </w:rPr>
      </w:pPr>
      <w:r w:rsidRPr="00A36379">
        <w:rPr>
          <w:rFonts w:ascii="PKO Bank Polski" w:hAnsi="PKO Bank Polski"/>
          <w:b/>
          <w:sz w:val="36"/>
          <w:szCs w:val="36"/>
        </w:rPr>
        <w:t>Zakup i wdrożenie urządzeń Bypass Switch</w:t>
      </w:r>
    </w:p>
    <w:p w14:paraId="4018283B" w14:textId="77777777" w:rsidR="009D1DED" w:rsidRDefault="009D1DED" w:rsidP="009D1DED">
      <w:pPr>
        <w:ind w:left="709" w:hanging="567"/>
      </w:pPr>
      <w:r>
        <w:br w:type="page"/>
      </w:r>
    </w:p>
    <w:p w14:paraId="1A94D6B5" w14:textId="77777777" w:rsidR="009D1DED" w:rsidRDefault="009D1DED" w:rsidP="0077390A">
      <w:pPr>
        <w:pStyle w:val="Nagwek1"/>
        <w:rPr>
          <w:rFonts w:ascii="PKO Bank Polski" w:hAnsi="PKO Bank Polski"/>
          <w:b/>
          <w:bCs/>
          <w:sz w:val="36"/>
          <w:szCs w:val="36"/>
        </w:rPr>
      </w:pPr>
    </w:p>
    <w:p w14:paraId="6005BE35" w14:textId="636684AC" w:rsidR="009D1DED" w:rsidRDefault="009D1DED" w:rsidP="0077390A">
      <w:pPr>
        <w:pStyle w:val="Nagwek1"/>
        <w:rPr>
          <w:rFonts w:ascii="PKO Bank Polski" w:hAnsi="PKO Bank Polski"/>
          <w:b/>
          <w:bCs/>
          <w:sz w:val="36"/>
          <w:szCs w:val="36"/>
        </w:rPr>
      </w:pPr>
      <w:r w:rsidRPr="009D1DED">
        <w:rPr>
          <w:rFonts w:ascii="PKO Bank Polski" w:hAnsi="PKO Bank Polski"/>
          <w:b/>
          <w:bCs/>
          <w:sz w:val="36"/>
          <w:szCs w:val="36"/>
        </w:rPr>
        <w:t xml:space="preserve">Informacja dla </w:t>
      </w:r>
      <w:r>
        <w:rPr>
          <w:rFonts w:ascii="PKO Bank Polski" w:hAnsi="PKO Bank Polski"/>
          <w:b/>
          <w:bCs/>
          <w:sz w:val="36"/>
          <w:szCs w:val="36"/>
        </w:rPr>
        <w:t>O</w:t>
      </w:r>
      <w:r w:rsidRPr="009D1DED">
        <w:rPr>
          <w:rFonts w:ascii="PKO Bank Polski" w:hAnsi="PKO Bank Polski"/>
          <w:b/>
          <w:bCs/>
          <w:sz w:val="36"/>
          <w:szCs w:val="36"/>
        </w:rPr>
        <w:t>ferentów</w:t>
      </w:r>
    </w:p>
    <w:p w14:paraId="6BC76937" w14:textId="77777777" w:rsidR="009D1DED" w:rsidRPr="009D1DED" w:rsidRDefault="009D1DED" w:rsidP="009D1DED">
      <w:pPr>
        <w:rPr>
          <w:rFonts w:ascii="PKO Bank Polski" w:hAnsi="PKO Bank Polski"/>
          <w:sz w:val="20"/>
          <w:szCs w:val="20"/>
        </w:rPr>
      </w:pPr>
    </w:p>
    <w:p w14:paraId="2BFF1759" w14:textId="77777777" w:rsidR="009D1DED" w:rsidRPr="009D1DED" w:rsidRDefault="009D1DED" w:rsidP="009D1DED">
      <w:pPr>
        <w:pStyle w:val="Nagwek2"/>
        <w:numPr>
          <w:ilvl w:val="0"/>
          <w:numId w:val="0"/>
        </w:numPr>
        <w:rPr>
          <w:rFonts w:cs="PKO Bank Polski Rg"/>
          <w:b w:val="0"/>
          <w:sz w:val="20"/>
          <w:szCs w:val="20"/>
        </w:rPr>
      </w:pPr>
      <w:r w:rsidRPr="009D1DED">
        <w:rPr>
          <w:sz w:val="24"/>
          <w:szCs w:val="24"/>
        </w:rPr>
        <w:t>Wprowadzenie</w:t>
      </w:r>
    </w:p>
    <w:p w14:paraId="742F6A80" w14:textId="77777777" w:rsidR="009D1DED" w:rsidRPr="009D1DED" w:rsidRDefault="009D1DED" w:rsidP="009D1DED">
      <w:pPr>
        <w:spacing w:before="40" w:after="40"/>
        <w:jc w:val="both"/>
        <w:rPr>
          <w:rFonts w:ascii="PKO Bank Polski" w:hAnsi="PKO Bank Polski" w:cs="PKO Bank Polski Rg"/>
          <w:bCs/>
          <w:sz w:val="20"/>
          <w:szCs w:val="20"/>
        </w:rPr>
      </w:pPr>
      <w:r w:rsidRPr="009D1DED">
        <w:rPr>
          <w:rFonts w:ascii="PKO Bank Polski" w:hAnsi="PKO Bank Polski" w:cs="PKO Bank Polski Rg"/>
          <w:bCs/>
          <w:sz w:val="20"/>
          <w:szCs w:val="20"/>
        </w:rPr>
        <w:t>Postępowanie zakupowe zostało podzielone na dwa etapy:</w:t>
      </w:r>
    </w:p>
    <w:p w14:paraId="5A15A10B" w14:textId="77777777" w:rsidR="009D1DED" w:rsidRPr="009D1DED" w:rsidRDefault="009D1DED" w:rsidP="009D1DED">
      <w:pPr>
        <w:spacing w:before="40" w:after="40"/>
        <w:jc w:val="both"/>
        <w:rPr>
          <w:rFonts w:ascii="PKO Bank Polski" w:hAnsi="PKO Bank Polski" w:cs="PKO Bank Polski Rg"/>
          <w:bCs/>
          <w:sz w:val="20"/>
          <w:szCs w:val="20"/>
        </w:rPr>
      </w:pPr>
    </w:p>
    <w:p w14:paraId="3B2E4E53" w14:textId="7A7FA2D6" w:rsidR="00067417" w:rsidRDefault="009D1DED" w:rsidP="00067417">
      <w:pPr>
        <w:spacing w:before="40" w:after="40"/>
        <w:ind w:left="567" w:hanging="567"/>
        <w:jc w:val="both"/>
        <w:rPr>
          <w:rFonts w:ascii="PKO Bank Polski" w:hAnsi="PKO Bank Polski" w:cs="PKO Bank Polski Rg"/>
          <w:bCs/>
          <w:sz w:val="20"/>
          <w:szCs w:val="20"/>
        </w:rPr>
      </w:pPr>
      <w:r w:rsidRPr="009D1DED">
        <w:rPr>
          <w:rFonts w:ascii="PKO Bank Polski" w:hAnsi="PKO Bank Polski" w:cs="PKO Bank Polski Rg"/>
          <w:b/>
          <w:sz w:val="20"/>
          <w:szCs w:val="20"/>
        </w:rPr>
        <w:t>Etap I</w:t>
      </w:r>
      <w:r w:rsidRPr="009D1DED">
        <w:rPr>
          <w:rFonts w:ascii="PKO Bank Polski" w:hAnsi="PKO Bank Polski" w:cs="PKO Bank Polski Rg"/>
          <w:bCs/>
          <w:sz w:val="20"/>
          <w:szCs w:val="20"/>
        </w:rPr>
        <w:t xml:space="preserve"> - przetarg otwarty: </w:t>
      </w:r>
    </w:p>
    <w:p w14:paraId="0ACFF63F" w14:textId="0D1137B9" w:rsidR="009D1DED" w:rsidRPr="009D1DED" w:rsidRDefault="009D1DED" w:rsidP="00067417">
      <w:pPr>
        <w:spacing w:before="40" w:after="40"/>
        <w:ind w:left="709"/>
        <w:jc w:val="both"/>
        <w:rPr>
          <w:rFonts w:ascii="PKO Bank Polski" w:hAnsi="PKO Bank Polski" w:cs="PKO Bank Polski Rg"/>
          <w:bCs/>
          <w:sz w:val="20"/>
          <w:szCs w:val="20"/>
        </w:rPr>
      </w:pPr>
      <w:r w:rsidRPr="009D1DED">
        <w:rPr>
          <w:rFonts w:ascii="PKO Bank Polski" w:hAnsi="PKO Bank Polski" w:cs="PKO Bank Polski Rg"/>
          <w:bCs/>
          <w:sz w:val="20"/>
          <w:szCs w:val="20"/>
        </w:rPr>
        <w:t xml:space="preserve">Udział w postępowaniu może wziąć każdy z Oferentów realizujących usługi sprzedaży oraz </w:t>
      </w:r>
      <w:r w:rsidR="00067417" w:rsidRPr="00A20268">
        <w:rPr>
          <w:rFonts w:ascii="PKO Bank Polski" w:hAnsi="PKO Bank Polski"/>
          <w:sz w:val="20"/>
          <w:szCs w:val="20"/>
        </w:rPr>
        <w:t>wdrożeni</w:t>
      </w:r>
      <w:r w:rsidR="00067417">
        <w:rPr>
          <w:rFonts w:ascii="PKO Bank Polski" w:hAnsi="PKO Bank Polski"/>
          <w:sz w:val="20"/>
          <w:szCs w:val="20"/>
        </w:rPr>
        <w:t>a</w:t>
      </w:r>
      <w:r w:rsidR="00067417" w:rsidRPr="00A20268">
        <w:rPr>
          <w:rFonts w:ascii="PKO Bank Polski" w:hAnsi="PKO Bank Polski"/>
          <w:sz w:val="20"/>
          <w:szCs w:val="20"/>
        </w:rPr>
        <w:t xml:space="preserve"> urządzeń typu </w:t>
      </w:r>
      <w:r w:rsidR="00067417" w:rsidRPr="00A20268">
        <w:rPr>
          <w:rStyle w:val="Pogrubienie"/>
          <w:rFonts w:ascii="PKO Bank Polski" w:hAnsi="PKO Bank Polski"/>
          <w:sz w:val="20"/>
          <w:szCs w:val="20"/>
        </w:rPr>
        <w:t>Bypass Switch</w:t>
      </w:r>
      <w:r w:rsidRPr="009D1DED">
        <w:rPr>
          <w:rFonts w:ascii="PKO Bank Polski" w:hAnsi="PKO Bank Polski" w:cs="PKO Bank Polski Rg"/>
          <w:bCs/>
          <w:sz w:val="20"/>
          <w:szCs w:val="20"/>
        </w:rPr>
        <w:t xml:space="preserve">. </w:t>
      </w:r>
      <w:r w:rsidR="00586506">
        <w:rPr>
          <w:rFonts w:ascii="PKO Bank Polski" w:hAnsi="PKO Bank Polski" w:cs="PKO Bank Polski Rg"/>
          <w:bCs/>
          <w:sz w:val="20"/>
          <w:szCs w:val="20"/>
        </w:rPr>
        <w:t>Warunki formalne zostały określone w pkt 4.</w:t>
      </w:r>
    </w:p>
    <w:p w14:paraId="701D6925" w14:textId="77777777" w:rsidR="00067417" w:rsidRDefault="00067417" w:rsidP="009D1DED">
      <w:pPr>
        <w:rPr>
          <w:rFonts w:ascii="PKO Bank Polski" w:hAnsi="PKO Bank Polski" w:cs="PKO Bank Polski Rg"/>
          <w:b/>
          <w:sz w:val="20"/>
          <w:szCs w:val="20"/>
        </w:rPr>
      </w:pPr>
    </w:p>
    <w:p w14:paraId="7442F19D" w14:textId="0D96E009" w:rsidR="00067417" w:rsidRDefault="009D1DED" w:rsidP="009D1DED">
      <w:pPr>
        <w:rPr>
          <w:rFonts w:ascii="PKO Bank Polski" w:hAnsi="PKO Bank Polski" w:cs="PKO Bank Polski Rg"/>
          <w:bCs/>
          <w:sz w:val="20"/>
          <w:szCs w:val="20"/>
        </w:rPr>
      </w:pPr>
      <w:r w:rsidRPr="009D1DED">
        <w:rPr>
          <w:rFonts w:ascii="PKO Bank Polski" w:hAnsi="PKO Bank Polski" w:cs="PKO Bank Polski Rg"/>
          <w:b/>
          <w:sz w:val="20"/>
          <w:szCs w:val="20"/>
        </w:rPr>
        <w:t>Etap II</w:t>
      </w:r>
      <w:r w:rsidRPr="009D1DED">
        <w:rPr>
          <w:rFonts w:ascii="PKO Bank Polski" w:hAnsi="PKO Bank Polski" w:cs="PKO Bank Polski Rg"/>
          <w:bCs/>
          <w:sz w:val="20"/>
          <w:szCs w:val="20"/>
        </w:rPr>
        <w:t xml:space="preserve"> - przetarg zamknięty</w:t>
      </w:r>
      <w:r w:rsidR="00067417">
        <w:rPr>
          <w:rFonts w:ascii="PKO Bank Polski" w:hAnsi="PKO Bank Polski" w:cs="PKO Bank Polski Rg"/>
          <w:bCs/>
          <w:sz w:val="20"/>
          <w:szCs w:val="20"/>
        </w:rPr>
        <w:t>:</w:t>
      </w:r>
    </w:p>
    <w:p w14:paraId="7E736538" w14:textId="60EA6439" w:rsidR="009D1DED" w:rsidRPr="009D1DED" w:rsidRDefault="009D1DED" w:rsidP="00067417">
      <w:pPr>
        <w:ind w:left="708"/>
        <w:rPr>
          <w:rFonts w:ascii="PKO Bank Polski" w:hAnsi="PKO Bank Polski"/>
          <w:sz w:val="20"/>
          <w:szCs w:val="20"/>
        </w:rPr>
      </w:pPr>
      <w:r w:rsidRPr="009D1DED">
        <w:rPr>
          <w:rFonts w:ascii="PKO Bank Polski" w:hAnsi="PKO Bank Polski" w:cs="PKO Bank Polski Rg"/>
          <w:bCs/>
          <w:sz w:val="20"/>
          <w:szCs w:val="20"/>
        </w:rPr>
        <w:t>Oferenci, którzy spełnią kryteria określone w OPZ</w:t>
      </w:r>
      <w:r w:rsidR="00586506">
        <w:rPr>
          <w:rFonts w:ascii="PKO Bank Polski" w:hAnsi="PKO Bank Polski" w:cs="PKO Bank Polski Rg"/>
          <w:bCs/>
          <w:sz w:val="20"/>
          <w:szCs w:val="20"/>
        </w:rPr>
        <w:t xml:space="preserve"> </w:t>
      </w:r>
      <w:r w:rsidRPr="009D1DED">
        <w:rPr>
          <w:rFonts w:ascii="PKO Bank Polski" w:hAnsi="PKO Bank Polski" w:cs="PKO Bank Polski Rg"/>
          <w:bCs/>
          <w:sz w:val="20"/>
          <w:szCs w:val="20"/>
        </w:rPr>
        <w:t xml:space="preserve">i zostaną zaproszeni do udziału w etapie 2 będą składać swoje oferty </w:t>
      </w:r>
      <w:r w:rsidR="00586506">
        <w:rPr>
          <w:rFonts w:ascii="PKO Bank Polski" w:hAnsi="PKO Bank Polski" w:cs="PKO Bank Polski Rg"/>
          <w:bCs/>
          <w:sz w:val="20"/>
          <w:szCs w:val="20"/>
        </w:rPr>
        <w:t>dotyczące zapytania</w:t>
      </w:r>
      <w:r w:rsidRPr="009D1DED">
        <w:rPr>
          <w:rFonts w:ascii="PKO Bank Polski" w:hAnsi="PKO Bank Polski" w:cs="PKO Bank Polski Rg"/>
          <w:bCs/>
          <w:sz w:val="20"/>
          <w:szCs w:val="20"/>
        </w:rPr>
        <w:t xml:space="preserve"> za pośrednictwem platformy zakupowej dostępnej na stronie</w:t>
      </w:r>
      <w:r w:rsidR="00586506">
        <w:rPr>
          <w:rFonts w:ascii="PKO Bank Polski" w:hAnsi="PKO Bank Polski" w:cs="Arial"/>
          <w:sz w:val="20"/>
          <w:szCs w:val="20"/>
        </w:rPr>
        <w:t xml:space="preserve">: </w:t>
      </w:r>
      <w:hyperlink r:id="rId9" w:history="1">
        <w:r w:rsidR="00586506" w:rsidRPr="00CA6200">
          <w:rPr>
            <w:rStyle w:val="Hipercze"/>
            <w:rFonts w:ascii="PKO Bank Polski" w:hAnsi="PKO Bank Polski" w:cs="Arial"/>
            <w:sz w:val="20"/>
            <w:szCs w:val="20"/>
          </w:rPr>
          <w:t>https://pkozakupy.pkobp.pl</w:t>
        </w:r>
      </w:hyperlink>
      <w:r w:rsidRPr="009D1DED">
        <w:rPr>
          <w:rFonts w:ascii="PKO Bank Polski" w:hAnsi="PKO Bank Polski" w:cs="Arial"/>
          <w:sz w:val="20"/>
          <w:szCs w:val="20"/>
        </w:rPr>
        <w:t>.</w:t>
      </w:r>
    </w:p>
    <w:p w14:paraId="468EE569" w14:textId="77777777" w:rsidR="009D1DED" w:rsidRDefault="009D1DED" w:rsidP="009D1DED">
      <w:pPr>
        <w:rPr>
          <w:rFonts w:ascii="PKO Bank Polski" w:hAnsi="PKO Bank Polski"/>
          <w:sz w:val="20"/>
          <w:szCs w:val="20"/>
        </w:rPr>
      </w:pPr>
    </w:p>
    <w:p w14:paraId="1A84E954" w14:textId="77777777" w:rsidR="00067417" w:rsidRDefault="00067417" w:rsidP="009D1DED">
      <w:pPr>
        <w:rPr>
          <w:rFonts w:ascii="PKO Bank Polski" w:hAnsi="PKO Bank Polski"/>
          <w:sz w:val="20"/>
          <w:szCs w:val="20"/>
        </w:rPr>
      </w:pPr>
    </w:p>
    <w:p w14:paraId="7B2E5970" w14:textId="77777777" w:rsidR="00ED496B" w:rsidRDefault="00ED496B" w:rsidP="009D1DED">
      <w:pPr>
        <w:rPr>
          <w:rFonts w:ascii="PKO Bank Polski" w:hAnsi="PKO Bank Polski"/>
          <w:sz w:val="20"/>
          <w:szCs w:val="20"/>
        </w:rPr>
      </w:pPr>
    </w:p>
    <w:p w14:paraId="356235D1" w14:textId="77777777" w:rsidR="00ED496B" w:rsidRDefault="00ED496B" w:rsidP="009D1DED">
      <w:pPr>
        <w:rPr>
          <w:rFonts w:ascii="PKO Bank Polski" w:hAnsi="PKO Bank Polski"/>
          <w:sz w:val="20"/>
          <w:szCs w:val="20"/>
        </w:rPr>
      </w:pPr>
    </w:p>
    <w:p w14:paraId="43B536DD" w14:textId="77777777" w:rsidR="00ED496B" w:rsidRPr="00ED496B" w:rsidRDefault="00ED496B" w:rsidP="00ED496B">
      <w:pPr>
        <w:rPr>
          <w:rFonts w:ascii="PKO Bank Polski" w:hAnsi="PKO Bank Polski"/>
          <w:sz w:val="20"/>
          <w:szCs w:val="20"/>
        </w:rPr>
      </w:pPr>
      <w:r w:rsidRPr="00ED496B">
        <w:rPr>
          <w:rFonts w:ascii="PKO Bank Polski" w:hAnsi="PKO Bank Polski"/>
          <w:sz w:val="20"/>
          <w:szCs w:val="20"/>
        </w:rPr>
        <w:t>PKO Bank Polski S.A. zastrzega sobie prawo do swobodnego wyboru Oferentów, odstąpienia od przetargu lub unieważnienia go bez podania przyczyny.</w:t>
      </w:r>
    </w:p>
    <w:p w14:paraId="7D8F9B7C" w14:textId="1A06A078" w:rsidR="00ED496B" w:rsidRDefault="00ED496B" w:rsidP="00ED496B">
      <w:pPr>
        <w:rPr>
          <w:rFonts w:ascii="PKO Bank Polski" w:hAnsi="PKO Bank Polski"/>
          <w:sz w:val="20"/>
          <w:szCs w:val="20"/>
        </w:rPr>
      </w:pPr>
      <w:r w:rsidRPr="00ED496B">
        <w:rPr>
          <w:rFonts w:ascii="PKO Bank Polski" w:hAnsi="PKO Bank Polski"/>
          <w:sz w:val="20"/>
          <w:szCs w:val="20"/>
        </w:rPr>
        <w:t>Postępowanie prowadzone jest zgodnie z przepisami wewnętrznymi Banku – nie obowiązuje ustawa Prawo Zamówień Publicznych.</w:t>
      </w:r>
    </w:p>
    <w:p w14:paraId="7FB79F80" w14:textId="77777777" w:rsidR="00067417" w:rsidRDefault="00067417" w:rsidP="009D1DED">
      <w:pPr>
        <w:rPr>
          <w:rFonts w:ascii="PKO Bank Polski" w:hAnsi="PKO Bank Polski"/>
          <w:sz w:val="20"/>
          <w:szCs w:val="20"/>
        </w:rPr>
      </w:pPr>
    </w:p>
    <w:p w14:paraId="336F6CD5" w14:textId="77777777" w:rsidR="00067417" w:rsidRDefault="00067417" w:rsidP="009D1DED">
      <w:pPr>
        <w:rPr>
          <w:rFonts w:ascii="PKO Bank Polski" w:hAnsi="PKO Bank Polski"/>
          <w:sz w:val="20"/>
          <w:szCs w:val="20"/>
        </w:rPr>
      </w:pPr>
    </w:p>
    <w:p w14:paraId="551CDD90" w14:textId="77777777" w:rsidR="00067417" w:rsidRDefault="00067417" w:rsidP="009D1DED">
      <w:pPr>
        <w:rPr>
          <w:rFonts w:ascii="PKO Bank Polski" w:hAnsi="PKO Bank Polski"/>
          <w:sz w:val="20"/>
          <w:szCs w:val="20"/>
        </w:rPr>
      </w:pPr>
    </w:p>
    <w:p w14:paraId="1AA0EEFD" w14:textId="77777777" w:rsidR="00067417" w:rsidRDefault="00067417" w:rsidP="009D1DED">
      <w:pPr>
        <w:rPr>
          <w:rFonts w:ascii="PKO Bank Polski" w:hAnsi="PKO Bank Polski"/>
          <w:sz w:val="20"/>
          <w:szCs w:val="20"/>
        </w:rPr>
      </w:pPr>
    </w:p>
    <w:p w14:paraId="48E939A1" w14:textId="77777777" w:rsidR="00067417" w:rsidRDefault="00067417" w:rsidP="009D1DED">
      <w:pPr>
        <w:rPr>
          <w:rFonts w:ascii="PKO Bank Polski" w:hAnsi="PKO Bank Polski"/>
          <w:sz w:val="20"/>
          <w:szCs w:val="20"/>
        </w:rPr>
      </w:pPr>
    </w:p>
    <w:p w14:paraId="32C896ED" w14:textId="77777777" w:rsidR="00067417" w:rsidRDefault="00067417" w:rsidP="009D1DED">
      <w:pPr>
        <w:rPr>
          <w:rFonts w:ascii="PKO Bank Polski" w:hAnsi="PKO Bank Polski"/>
          <w:sz w:val="20"/>
          <w:szCs w:val="20"/>
        </w:rPr>
      </w:pPr>
    </w:p>
    <w:p w14:paraId="0936DE97" w14:textId="77777777" w:rsidR="00067417" w:rsidRDefault="00067417" w:rsidP="009D1DED">
      <w:pPr>
        <w:rPr>
          <w:rFonts w:ascii="PKO Bank Polski" w:hAnsi="PKO Bank Polski"/>
          <w:sz w:val="20"/>
          <w:szCs w:val="20"/>
        </w:rPr>
      </w:pPr>
    </w:p>
    <w:p w14:paraId="12EEBCBF" w14:textId="77777777" w:rsidR="00067417" w:rsidRDefault="00067417" w:rsidP="009D1DED">
      <w:pPr>
        <w:rPr>
          <w:rFonts w:ascii="PKO Bank Polski" w:hAnsi="PKO Bank Polski"/>
          <w:sz w:val="20"/>
          <w:szCs w:val="20"/>
        </w:rPr>
      </w:pPr>
    </w:p>
    <w:p w14:paraId="7FF03B0E" w14:textId="77777777" w:rsidR="00067417" w:rsidRDefault="00067417" w:rsidP="009D1DED">
      <w:pPr>
        <w:rPr>
          <w:rFonts w:ascii="PKO Bank Polski" w:hAnsi="PKO Bank Polski"/>
          <w:sz w:val="20"/>
          <w:szCs w:val="20"/>
        </w:rPr>
      </w:pPr>
    </w:p>
    <w:p w14:paraId="7F71E7E8" w14:textId="77777777" w:rsidR="00067417" w:rsidRDefault="00067417" w:rsidP="009D1DED">
      <w:pPr>
        <w:rPr>
          <w:rFonts w:ascii="PKO Bank Polski" w:hAnsi="PKO Bank Polski"/>
          <w:sz w:val="20"/>
          <w:szCs w:val="20"/>
        </w:rPr>
      </w:pPr>
    </w:p>
    <w:p w14:paraId="10B3BA97" w14:textId="77777777" w:rsidR="00067417" w:rsidRDefault="00067417" w:rsidP="009D1DED">
      <w:pPr>
        <w:rPr>
          <w:rFonts w:ascii="PKO Bank Polski" w:hAnsi="PKO Bank Polski"/>
          <w:sz w:val="20"/>
          <w:szCs w:val="20"/>
        </w:rPr>
      </w:pPr>
    </w:p>
    <w:p w14:paraId="4BE11981" w14:textId="77777777" w:rsidR="00067417" w:rsidRDefault="00067417" w:rsidP="009D1DED">
      <w:pPr>
        <w:rPr>
          <w:rFonts w:ascii="PKO Bank Polski" w:hAnsi="PKO Bank Polski"/>
          <w:sz w:val="20"/>
          <w:szCs w:val="20"/>
        </w:rPr>
      </w:pPr>
    </w:p>
    <w:p w14:paraId="26290A36" w14:textId="77777777" w:rsidR="00067417" w:rsidRDefault="00067417" w:rsidP="009D1DED">
      <w:pPr>
        <w:rPr>
          <w:rFonts w:ascii="PKO Bank Polski" w:hAnsi="PKO Bank Polski"/>
          <w:sz w:val="20"/>
          <w:szCs w:val="20"/>
        </w:rPr>
      </w:pPr>
    </w:p>
    <w:p w14:paraId="44B37157" w14:textId="77777777" w:rsidR="00067417" w:rsidRPr="009D1DED" w:rsidRDefault="00067417" w:rsidP="009D1DED">
      <w:pPr>
        <w:rPr>
          <w:rFonts w:ascii="PKO Bank Polski" w:hAnsi="PKO Bank Polski"/>
          <w:sz w:val="20"/>
          <w:szCs w:val="20"/>
        </w:rPr>
      </w:pPr>
    </w:p>
    <w:p w14:paraId="71B0B1D4" w14:textId="77777777" w:rsidR="009D1DED" w:rsidRPr="009D1DED" w:rsidRDefault="009D1DED" w:rsidP="009D1DED">
      <w:pPr>
        <w:rPr>
          <w:rFonts w:ascii="PKO Bank Polski" w:hAnsi="PKO Bank Polski"/>
          <w:sz w:val="20"/>
          <w:szCs w:val="20"/>
        </w:rPr>
      </w:pPr>
    </w:p>
    <w:p w14:paraId="65BC778E" w14:textId="77777777" w:rsidR="009D1DED" w:rsidRPr="009D1DED" w:rsidRDefault="009D1DED" w:rsidP="009D1DED">
      <w:pPr>
        <w:rPr>
          <w:rFonts w:ascii="PKO Bank Polski" w:hAnsi="PKO Bank Polski"/>
          <w:sz w:val="20"/>
          <w:szCs w:val="20"/>
        </w:rPr>
      </w:pPr>
    </w:p>
    <w:p w14:paraId="7C9CBB0A" w14:textId="7BD5A994" w:rsidR="0077390A" w:rsidRPr="00A20268" w:rsidRDefault="0077390A" w:rsidP="0077390A">
      <w:pPr>
        <w:pStyle w:val="Nagwek1"/>
        <w:rPr>
          <w:rFonts w:ascii="PKO Bank Polski" w:hAnsi="PKO Bank Polski"/>
          <w:b/>
          <w:bCs/>
          <w:sz w:val="36"/>
          <w:szCs w:val="36"/>
        </w:rPr>
      </w:pPr>
      <w:r w:rsidRPr="00A20268">
        <w:rPr>
          <w:rFonts w:ascii="PKO Bank Polski" w:hAnsi="PKO Bank Polski"/>
          <w:b/>
          <w:bCs/>
          <w:sz w:val="36"/>
          <w:szCs w:val="36"/>
        </w:rPr>
        <w:lastRenderedPageBreak/>
        <w:t xml:space="preserve">Opis przedmiotu </w:t>
      </w:r>
      <w:r w:rsidR="00A73314">
        <w:rPr>
          <w:rFonts w:ascii="PKO Bank Polski" w:hAnsi="PKO Bank Polski"/>
          <w:b/>
          <w:bCs/>
          <w:sz w:val="36"/>
          <w:szCs w:val="36"/>
        </w:rPr>
        <w:t>zakupu</w:t>
      </w:r>
    </w:p>
    <w:p w14:paraId="605D831E" w14:textId="77777777" w:rsidR="000B0F62" w:rsidRPr="00A20268" w:rsidRDefault="000B0F62" w:rsidP="0077390A">
      <w:pPr>
        <w:rPr>
          <w:rFonts w:ascii="PKO Bank Polski" w:hAnsi="PKO Bank Polski"/>
        </w:rPr>
      </w:pPr>
    </w:p>
    <w:p w14:paraId="23C06433" w14:textId="53C913ED" w:rsidR="0077390A" w:rsidRPr="002A43E8" w:rsidRDefault="0077390A" w:rsidP="00A20268">
      <w:pPr>
        <w:pStyle w:val="Nagwek2"/>
        <w:numPr>
          <w:ilvl w:val="0"/>
          <w:numId w:val="1"/>
        </w:numPr>
        <w:rPr>
          <w:sz w:val="28"/>
          <w:szCs w:val="28"/>
        </w:rPr>
      </w:pPr>
      <w:r w:rsidRPr="002A43E8">
        <w:rPr>
          <w:sz w:val="28"/>
          <w:szCs w:val="28"/>
        </w:rPr>
        <w:t xml:space="preserve">Ogólny opis przedmiotu </w:t>
      </w:r>
      <w:r w:rsidR="00A73314">
        <w:rPr>
          <w:sz w:val="28"/>
          <w:szCs w:val="28"/>
        </w:rPr>
        <w:t>zakupu</w:t>
      </w:r>
    </w:p>
    <w:p w14:paraId="26D0ABDB" w14:textId="5FA478A6" w:rsidR="0077390A" w:rsidRPr="00A20268" w:rsidRDefault="0077390A" w:rsidP="0077390A">
      <w:pPr>
        <w:pStyle w:val="NormalnyWeb"/>
        <w:rPr>
          <w:rFonts w:ascii="PKO Bank Polski" w:hAnsi="PKO Bank Polski"/>
          <w:sz w:val="20"/>
          <w:szCs w:val="20"/>
        </w:rPr>
      </w:pPr>
      <w:r w:rsidRPr="00A20268">
        <w:rPr>
          <w:rFonts w:ascii="PKO Bank Polski" w:hAnsi="PKO Bank Polski"/>
          <w:sz w:val="20"/>
          <w:szCs w:val="20"/>
        </w:rPr>
        <w:t xml:space="preserve">Przedmiotem </w:t>
      </w:r>
      <w:r w:rsidR="00A73314">
        <w:rPr>
          <w:rFonts w:ascii="PKO Bank Polski" w:hAnsi="PKO Bank Polski"/>
          <w:sz w:val="20"/>
          <w:szCs w:val="20"/>
        </w:rPr>
        <w:t>zakupu</w:t>
      </w:r>
      <w:r w:rsidRPr="00A20268">
        <w:rPr>
          <w:rFonts w:ascii="PKO Bank Polski" w:hAnsi="PKO Bank Polski"/>
          <w:sz w:val="20"/>
          <w:szCs w:val="20"/>
        </w:rPr>
        <w:t xml:space="preserve"> jest dostawa i wdrożenie urządzeń typu </w:t>
      </w:r>
      <w:r w:rsidRPr="00A20268">
        <w:rPr>
          <w:rStyle w:val="Pogrubienie"/>
          <w:rFonts w:ascii="PKO Bank Polski" w:hAnsi="PKO Bank Polski"/>
          <w:sz w:val="20"/>
          <w:szCs w:val="20"/>
        </w:rPr>
        <w:t>Bypass Switch</w:t>
      </w:r>
      <w:r w:rsidRPr="00A20268">
        <w:rPr>
          <w:rFonts w:ascii="PKO Bank Polski" w:hAnsi="PKO Bank Polski"/>
          <w:sz w:val="20"/>
          <w:szCs w:val="20"/>
        </w:rPr>
        <w:t xml:space="preserve">, które działają jako mechanizm zabezpieczający dla urządzeń sieciowych pracujących w trybie </w:t>
      </w:r>
      <w:proofErr w:type="spellStart"/>
      <w:r w:rsidRPr="00A20268">
        <w:rPr>
          <w:rFonts w:ascii="PKO Bank Polski" w:hAnsi="PKO Bank Polski"/>
          <w:sz w:val="20"/>
          <w:szCs w:val="20"/>
        </w:rPr>
        <w:t>inline</w:t>
      </w:r>
      <w:proofErr w:type="spellEnd"/>
      <w:r w:rsidRPr="00A20268">
        <w:rPr>
          <w:rFonts w:ascii="PKO Bank Polski" w:hAnsi="PKO Bank Polski"/>
          <w:sz w:val="20"/>
          <w:szCs w:val="20"/>
        </w:rPr>
        <w:t xml:space="preserve">. W przypadku planowanych prac serwisowych, awarii urządzeń </w:t>
      </w:r>
      <w:proofErr w:type="spellStart"/>
      <w:r w:rsidRPr="00A20268">
        <w:rPr>
          <w:rFonts w:ascii="PKO Bank Polski" w:hAnsi="PKO Bank Polski"/>
          <w:sz w:val="20"/>
          <w:szCs w:val="20"/>
        </w:rPr>
        <w:t>inline</w:t>
      </w:r>
      <w:proofErr w:type="spellEnd"/>
      <w:r w:rsidRPr="00A20268">
        <w:rPr>
          <w:rFonts w:ascii="PKO Bank Polski" w:hAnsi="PKO Bank Polski"/>
          <w:sz w:val="20"/>
          <w:szCs w:val="20"/>
        </w:rPr>
        <w:t xml:space="preserve"> lub przerw w świadczeniu usług, urządzenia Bypass automatycznie przekierują ruch w trybie obejścia (bypass), zapewniając ciągłość działania podstawowych usług sieciowych.</w:t>
      </w:r>
    </w:p>
    <w:p w14:paraId="2E5DB44C" w14:textId="77777777" w:rsidR="0077390A" w:rsidRPr="00A20268" w:rsidRDefault="0077390A" w:rsidP="0077390A">
      <w:pPr>
        <w:pStyle w:val="NormalnyWeb"/>
        <w:rPr>
          <w:rFonts w:ascii="PKO Bank Polski" w:hAnsi="PKO Bank Polski"/>
          <w:sz w:val="20"/>
          <w:szCs w:val="20"/>
        </w:rPr>
      </w:pPr>
      <w:r w:rsidRPr="00A20268">
        <w:rPr>
          <w:rFonts w:ascii="PKO Bank Polski" w:hAnsi="PKO Bank Polski"/>
          <w:sz w:val="20"/>
          <w:szCs w:val="20"/>
        </w:rPr>
        <w:t xml:space="preserve">Urządzenia muszą również umożliwiać przekazywanie ruchu w trybie TAP do narzędzi monitorujących lub brokerów pakietów w celu </w:t>
      </w:r>
      <w:proofErr w:type="spellStart"/>
      <w:r w:rsidRPr="00A20268">
        <w:rPr>
          <w:rFonts w:ascii="PKO Bank Polski" w:hAnsi="PKO Bank Polski"/>
          <w:sz w:val="20"/>
          <w:szCs w:val="20"/>
        </w:rPr>
        <w:t>deduplikacji</w:t>
      </w:r>
      <w:proofErr w:type="spellEnd"/>
      <w:r w:rsidRPr="00A20268">
        <w:rPr>
          <w:rFonts w:ascii="PKO Bank Polski" w:hAnsi="PKO Bank Polski"/>
          <w:sz w:val="20"/>
          <w:szCs w:val="20"/>
        </w:rPr>
        <w:t xml:space="preserve"> i dystrybucji.</w:t>
      </w:r>
    </w:p>
    <w:p w14:paraId="5BDA82E0" w14:textId="0AA6CBE4" w:rsidR="0077390A" w:rsidRPr="00A20268" w:rsidRDefault="0077390A" w:rsidP="0077390A">
      <w:pPr>
        <w:pStyle w:val="NormalnyWeb"/>
        <w:rPr>
          <w:rFonts w:ascii="PKO Bank Polski" w:hAnsi="PKO Bank Polski"/>
          <w:sz w:val="20"/>
          <w:szCs w:val="20"/>
        </w:rPr>
      </w:pPr>
      <w:r w:rsidRPr="00A20268">
        <w:rPr>
          <w:rFonts w:ascii="PKO Bank Polski" w:hAnsi="PKO Bank Polski"/>
          <w:sz w:val="20"/>
          <w:szCs w:val="20"/>
        </w:rPr>
        <w:t xml:space="preserve">Zakres </w:t>
      </w:r>
      <w:r w:rsidR="00A73314">
        <w:rPr>
          <w:rFonts w:ascii="PKO Bank Polski" w:hAnsi="PKO Bank Polski"/>
          <w:sz w:val="20"/>
          <w:szCs w:val="20"/>
        </w:rPr>
        <w:t>zakupu</w:t>
      </w:r>
      <w:r w:rsidRPr="00A20268">
        <w:rPr>
          <w:rFonts w:ascii="PKO Bank Polski" w:hAnsi="PKO Bank Polski"/>
          <w:sz w:val="20"/>
          <w:szCs w:val="20"/>
        </w:rPr>
        <w:t xml:space="preserve"> obejmuje:</w:t>
      </w:r>
    </w:p>
    <w:p w14:paraId="68DBBF36" w14:textId="77777777" w:rsidR="0077390A" w:rsidRPr="00A20268" w:rsidRDefault="0077390A" w:rsidP="00DF22B6">
      <w:pPr>
        <w:pStyle w:val="NormalnyWeb"/>
        <w:numPr>
          <w:ilvl w:val="0"/>
          <w:numId w:val="2"/>
        </w:numPr>
        <w:rPr>
          <w:rFonts w:ascii="PKO Bank Polski" w:hAnsi="PKO Bank Polski"/>
          <w:sz w:val="20"/>
          <w:szCs w:val="20"/>
        </w:rPr>
      </w:pPr>
      <w:r w:rsidRPr="00A20268">
        <w:rPr>
          <w:rFonts w:ascii="PKO Bank Polski" w:hAnsi="PKO Bank Polski"/>
          <w:sz w:val="20"/>
          <w:szCs w:val="20"/>
        </w:rPr>
        <w:t>dostawę urządzeń Bypass spełniających wszystkie wymagania określone w niniejszym OPZ,</w:t>
      </w:r>
    </w:p>
    <w:p w14:paraId="514373C7" w14:textId="42084206" w:rsidR="0077390A" w:rsidRPr="00A20268" w:rsidRDefault="0077390A" w:rsidP="00DF22B6">
      <w:pPr>
        <w:pStyle w:val="NormalnyWeb"/>
        <w:numPr>
          <w:ilvl w:val="0"/>
          <w:numId w:val="2"/>
        </w:numPr>
        <w:rPr>
          <w:rFonts w:ascii="PKO Bank Polski" w:hAnsi="PKO Bank Polski"/>
          <w:sz w:val="20"/>
          <w:szCs w:val="20"/>
        </w:rPr>
      </w:pPr>
      <w:r w:rsidRPr="00A20268">
        <w:rPr>
          <w:rFonts w:ascii="PKO Bank Polski" w:hAnsi="PKO Bank Polski"/>
          <w:sz w:val="20"/>
          <w:szCs w:val="20"/>
        </w:rPr>
        <w:t xml:space="preserve">dostawę </w:t>
      </w:r>
      <w:r w:rsidR="00E51699" w:rsidRPr="00E51699">
        <w:rPr>
          <w:rFonts w:ascii="PKO Bank Polski" w:hAnsi="PKO Bank Polski"/>
          <w:sz w:val="20"/>
          <w:szCs w:val="20"/>
        </w:rPr>
        <w:t xml:space="preserve"> modułów rozszerzeń portów światłowodowych 10G i 40G (4+4) – jako elementów opcjonalnych, które nie są objęte podstawowym zamówieniem, lecz mogą zostać zamówione w przyszłości w ramach odrębnego zamówienia uzupełniającego, </w:t>
      </w:r>
    </w:p>
    <w:p w14:paraId="23BD681F" w14:textId="77777777" w:rsidR="0077390A" w:rsidRPr="00A20268" w:rsidRDefault="0077390A" w:rsidP="00DF22B6">
      <w:pPr>
        <w:pStyle w:val="NormalnyWeb"/>
        <w:numPr>
          <w:ilvl w:val="0"/>
          <w:numId w:val="2"/>
        </w:numPr>
        <w:rPr>
          <w:rFonts w:ascii="PKO Bank Polski" w:hAnsi="PKO Bank Polski"/>
          <w:sz w:val="20"/>
          <w:szCs w:val="20"/>
        </w:rPr>
      </w:pPr>
      <w:r w:rsidRPr="00A20268">
        <w:rPr>
          <w:rFonts w:ascii="PKO Bank Polski" w:hAnsi="PKO Bank Polski"/>
          <w:sz w:val="20"/>
          <w:szCs w:val="20"/>
        </w:rPr>
        <w:t>dostawę niezbędnych licencji,</w:t>
      </w:r>
    </w:p>
    <w:p w14:paraId="34502409" w14:textId="77777777" w:rsidR="0077390A" w:rsidRPr="00A20268" w:rsidRDefault="0077390A" w:rsidP="00DF22B6">
      <w:pPr>
        <w:pStyle w:val="NormalnyWeb"/>
        <w:numPr>
          <w:ilvl w:val="0"/>
          <w:numId w:val="2"/>
        </w:numPr>
        <w:rPr>
          <w:rFonts w:ascii="PKO Bank Polski" w:hAnsi="PKO Bank Polski"/>
          <w:sz w:val="20"/>
          <w:szCs w:val="20"/>
        </w:rPr>
      </w:pPr>
      <w:r w:rsidRPr="00A20268">
        <w:rPr>
          <w:rFonts w:ascii="PKO Bank Polski" w:hAnsi="PKO Bank Polski"/>
          <w:sz w:val="20"/>
          <w:szCs w:val="20"/>
        </w:rPr>
        <w:t>dostarczenie dokumentacji technicznej w języku polskim lub angielskim,</w:t>
      </w:r>
    </w:p>
    <w:p w14:paraId="01833EA5" w14:textId="7ACE0768" w:rsidR="0077390A" w:rsidRDefault="0077390A" w:rsidP="00DF22B6">
      <w:pPr>
        <w:pStyle w:val="NormalnyWeb"/>
        <w:numPr>
          <w:ilvl w:val="0"/>
          <w:numId w:val="2"/>
        </w:numPr>
        <w:rPr>
          <w:rFonts w:ascii="PKO Bank Polski" w:hAnsi="PKO Bank Polski"/>
          <w:sz w:val="20"/>
          <w:szCs w:val="20"/>
        </w:rPr>
      </w:pPr>
      <w:r w:rsidRPr="00A20268">
        <w:rPr>
          <w:rFonts w:ascii="PKO Bank Polski" w:hAnsi="PKO Bank Polski"/>
          <w:sz w:val="20"/>
          <w:szCs w:val="20"/>
        </w:rPr>
        <w:t>świadczenie wsparcia serwisowego i subskrypcyjnego przez okres 36 miesięcy.</w:t>
      </w:r>
    </w:p>
    <w:p w14:paraId="6B1BEC9F" w14:textId="77777777" w:rsidR="00AE565D" w:rsidRPr="00A20268" w:rsidRDefault="00AE565D" w:rsidP="00AE565D">
      <w:pPr>
        <w:pStyle w:val="NormalnyWeb"/>
        <w:ind w:left="720"/>
        <w:rPr>
          <w:rFonts w:ascii="PKO Bank Polski" w:hAnsi="PKO Bank Polski"/>
          <w:sz w:val="20"/>
          <w:szCs w:val="20"/>
        </w:rPr>
      </w:pPr>
    </w:p>
    <w:p w14:paraId="2306FD76" w14:textId="77777777" w:rsidR="0077390A" w:rsidRPr="00A20268" w:rsidRDefault="00000000" w:rsidP="0077390A">
      <w:pPr>
        <w:rPr>
          <w:rFonts w:ascii="PKO Bank Polski" w:hAnsi="PKO Bank Polski"/>
          <w:sz w:val="20"/>
          <w:szCs w:val="20"/>
        </w:rPr>
      </w:pPr>
      <w:r>
        <w:rPr>
          <w:rFonts w:ascii="PKO Bank Polski" w:hAnsi="PKO Bank Polski"/>
          <w:sz w:val="20"/>
          <w:szCs w:val="20"/>
        </w:rPr>
        <w:pict w14:anchorId="3D567A2B">
          <v:rect id="_x0000_i1025" style="width:0;height:1.5pt" o:hralign="center" o:hrstd="t" o:hr="t" fillcolor="#a0a0a0" stroked="f"/>
        </w:pict>
      </w:r>
    </w:p>
    <w:p w14:paraId="5E365037" w14:textId="1E9FA4D8" w:rsidR="0077390A" w:rsidRPr="002A43E8" w:rsidRDefault="0077390A" w:rsidP="00A20268">
      <w:pPr>
        <w:pStyle w:val="Nagwek2"/>
        <w:numPr>
          <w:ilvl w:val="0"/>
          <w:numId w:val="1"/>
        </w:numPr>
        <w:rPr>
          <w:sz w:val="28"/>
          <w:szCs w:val="28"/>
        </w:rPr>
      </w:pPr>
      <w:r w:rsidRPr="002A43E8">
        <w:rPr>
          <w:sz w:val="28"/>
          <w:szCs w:val="28"/>
        </w:rPr>
        <w:t>Wymagania funkcjonalne i techniczne</w:t>
      </w:r>
    </w:p>
    <w:p w14:paraId="64B023BC" w14:textId="52544885" w:rsidR="0077390A" w:rsidRPr="00A20268" w:rsidRDefault="0077390A" w:rsidP="002A43E8">
      <w:pPr>
        <w:pStyle w:val="Nagwek3"/>
        <w:ind w:left="709"/>
        <w:rPr>
          <w:sz w:val="24"/>
          <w:szCs w:val="24"/>
        </w:rPr>
      </w:pPr>
      <w:r w:rsidRPr="00A20268">
        <w:rPr>
          <w:sz w:val="24"/>
          <w:szCs w:val="24"/>
        </w:rPr>
        <w:t>Wymagania dla urządzeń fizycznych</w:t>
      </w:r>
    </w:p>
    <w:p w14:paraId="5457CC0C" w14:textId="77777777" w:rsidR="0077390A" w:rsidRPr="00A20268" w:rsidRDefault="0077390A" w:rsidP="00DF22B6">
      <w:pPr>
        <w:pStyle w:val="NormalnyWeb"/>
        <w:numPr>
          <w:ilvl w:val="0"/>
          <w:numId w:val="3"/>
        </w:numPr>
        <w:rPr>
          <w:rFonts w:ascii="PKO Bank Polski" w:hAnsi="PKO Bank Polski"/>
          <w:sz w:val="20"/>
          <w:szCs w:val="20"/>
        </w:rPr>
      </w:pPr>
      <w:r w:rsidRPr="00A20268">
        <w:rPr>
          <w:rFonts w:ascii="PKO Bank Polski" w:hAnsi="PKO Bank Polski"/>
          <w:sz w:val="20"/>
          <w:szCs w:val="20"/>
        </w:rPr>
        <w:t>Sprzęt fabrycznie nowy, dedykowana platforma sprzętowa.</w:t>
      </w:r>
    </w:p>
    <w:p w14:paraId="473BBFA7" w14:textId="77777777" w:rsidR="0077390A" w:rsidRPr="00A20268" w:rsidRDefault="0077390A" w:rsidP="00DF22B6">
      <w:pPr>
        <w:pStyle w:val="NormalnyWeb"/>
        <w:numPr>
          <w:ilvl w:val="0"/>
          <w:numId w:val="3"/>
        </w:numPr>
        <w:rPr>
          <w:rFonts w:ascii="PKO Bank Polski" w:hAnsi="PKO Bank Polski"/>
          <w:sz w:val="20"/>
          <w:szCs w:val="20"/>
        </w:rPr>
      </w:pPr>
      <w:r w:rsidRPr="00A20268">
        <w:rPr>
          <w:rFonts w:ascii="PKO Bank Polski" w:hAnsi="PKO Bank Polski"/>
          <w:sz w:val="20"/>
          <w:szCs w:val="20"/>
        </w:rPr>
        <w:t xml:space="preserve">Obudowa </w:t>
      </w:r>
      <w:proofErr w:type="spellStart"/>
      <w:r w:rsidRPr="00A20268">
        <w:rPr>
          <w:rFonts w:ascii="PKO Bank Polski" w:hAnsi="PKO Bank Polski"/>
          <w:sz w:val="20"/>
          <w:szCs w:val="20"/>
        </w:rPr>
        <w:t>rack</w:t>
      </w:r>
      <w:proofErr w:type="spellEnd"/>
      <w:r w:rsidRPr="00A20268">
        <w:rPr>
          <w:rFonts w:ascii="PKO Bank Polski" w:hAnsi="PKO Bank Polski"/>
          <w:sz w:val="20"/>
          <w:szCs w:val="20"/>
        </w:rPr>
        <w:t xml:space="preserve"> 19” (IEC 60297), wysokość </w:t>
      </w:r>
      <w:r w:rsidRPr="00A20268">
        <w:rPr>
          <w:rFonts w:ascii="Arial" w:hAnsi="Arial" w:cs="Arial"/>
          <w:sz w:val="20"/>
          <w:szCs w:val="20"/>
        </w:rPr>
        <w:t>≤</w:t>
      </w:r>
      <w:r w:rsidRPr="00A20268">
        <w:rPr>
          <w:rFonts w:ascii="PKO Bank Polski" w:hAnsi="PKO Bank Polski"/>
          <w:sz w:val="20"/>
          <w:szCs w:val="20"/>
        </w:rPr>
        <w:t xml:space="preserve"> 2RU.</w:t>
      </w:r>
    </w:p>
    <w:p w14:paraId="3573B44F" w14:textId="739CB202" w:rsidR="0049172B" w:rsidRPr="00A20268" w:rsidRDefault="0049172B" w:rsidP="00DF22B6">
      <w:pPr>
        <w:pStyle w:val="NormalnyWeb"/>
        <w:numPr>
          <w:ilvl w:val="0"/>
          <w:numId w:val="3"/>
        </w:numPr>
        <w:rPr>
          <w:rFonts w:ascii="PKO Bank Polski" w:hAnsi="PKO Bank Polski"/>
          <w:sz w:val="20"/>
          <w:szCs w:val="20"/>
        </w:rPr>
      </w:pPr>
      <w:r w:rsidRPr="0049172B">
        <w:rPr>
          <w:rFonts w:ascii="PKO Bank Polski" w:hAnsi="PKO Bank Polski"/>
          <w:sz w:val="20"/>
          <w:szCs w:val="20"/>
        </w:rPr>
        <w:t>Urządzenie musi działać przy zasilaniu z jednej fazy 230V z sieci elektrycznej zgodnej z normą PN-IEC 60038. Musi posiadać redundancję zasilania zapewniającą jego poprawne działanie w przypadku awarii jednego z zasilaczy zainstalowanych w urządzeniu oraz w przypadku awarii jednego z co najmniej dwóch przyłączy zasilających doprowadzonych do zasilaczy. Urządzenie musi umożliwiać wymianę pojedynczego zasilacza przy włączonym urządzeniu bez negatywnego wpływu na jego działanie.</w:t>
      </w:r>
    </w:p>
    <w:p w14:paraId="1FD29DA3" w14:textId="77777777" w:rsidR="0077390A" w:rsidRPr="00A20268" w:rsidRDefault="0077390A" w:rsidP="00DF22B6">
      <w:pPr>
        <w:pStyle w:val="NormalnyWeb"/>
        <w:numPr>
          <w:ilvl w:val="0"/>
          <w:numId w:val="3"/>
        </w:numPr>
        <w:rPr>
          <w:rFonts w:ascii="PKO Bank Polski" w:hAnsi="PKO Bank Polski"/>
          <w:sz w:val="20"/>
          <w:szCs w:val="20"/>
        </w:rPr>
      </w:pPr>
      <w:r w:rsidRPr="00A20268">
        <w:rPr>
          <w:rFonts w:ascii="PKO Bank Polski" w:hAnsi="PKO Bank Polski"/>
          <w:sz w:val="20"/>
          <w:szCs w:val="20"/>
        </w:rPr>
        <w:t>Możliwość wymiany zasilacza podczas pracy (hot-</w:t>
      </w:r>
      <w:proofErr w:type="spellStart"/>
      <w:r w:rsidRPr="00A20268">
        <w:rPr>
          <w:rFonts w:ascii="PKO Bank Polski" w:hAnsi="PKO Bank Polski"/>
          <w:sz w:val="20"/>
          <w:szCs w:val="20"/>
        </w:rPr>
        <w:t>swap</w:t>
      </w:r>
      <w:proofErr w:type="spellEnd"/>
      <w:r w:rsidRPr="00A20268">
        <w:rPr>
          <w:rFonts w:ascii="PKO Bank Polski" w:hAnsi="PKO Bank Polski"/>
          <w:sz w:val="20"/>
          <w:szCs w:val="20"/>
        </w:rPr>
        <w:t>).</w:t>
      </w:r>
    </w:p>
    <w:p w14:paraId="3A7387AD" w14:textId="4AEFFEA4" w:rsidR="0049172B" w:rsidRDefault="0049172B" w:rsidP="00D35ADD">
      <w:pPr>
        <w:pStyle w:val="NormalnyWeb"/>
        <w:numPr>
          <w:ilvl w:val="0"/>
          <w:numId w:val="3"/>
        </w:numPr>
        <w:rPr>
          <w:rFonts w:ascii="PKO Bank Polski" w:hAnsi="PKO Bank Polski"/>
          <w:sz w:val="20"/>
          <w:szCs w:val="20"/>
        </w:rPr>
      </w:pPr>
      <w:r w:rsidRPr="0049172B">
        <w:rPr>
          <w:rFonts w:ascii="PKO Bank Polski" w:hAnsi="PKO Bank Polski"/>
          <w:sz w:val="20"/>
          <w:szCs w:val="20"/>
        </w:rPr>
        <w:t>Układ chłodzenia urządzenia (zespół wentylatorów) musi zapewniać przepływ powietrza w kierunku od przodu do tyłu lub od tyłu do przodu, gdzie za przód urządzenia uznaje się stronę z portami logicznymi. W przypadku, gdy przepływ powietrza jest inny niż wskazany, wraz z urządzeniem muszą być dostarczone dodatkowe elementy umożliwiające zmianę kierunku przepływu powietrza</w:t>
      </w:r>
    </w:p>
    <w:p w14:paraId="19C3C4CB" w14:textId="7BFC5D3D" w:rsidR="0077390A" w:rsidRPr="00A20268" w:rsidRDefault="0077390A" w:rsidP="00DF22B6">
      <w:pPr>
        <w:pStyle w:val="NormalnyWeb"/>
        <w:numPr>
          <w:ilvl w:val="0"/>
          <w:numId w:val="3"/>
        </w:numPr>
        <w:rPr>
          <w:rFonts w:ascii="PKO Bank Polski" w:hAnsi="PKO Bank Polski"/>
          <w:sz w:val="20"/>
          <w:szCs w:val="20"/>
        </w:rPr>
      </w:pPr>
      <w:r w:rsidRPr="00A20268">
        <w:rPr>
          <w:rFonts w:ascii="PKO Bank Polski" w:hAnsi="PKO Bank Polski"/>
          <w:sz w:val="20"/>
          <w:szCs w:val="20"/>
        </w:rPr>
        <w:t>Dedykowany port konsoli oraz dedykowany port zarządzania OOB</w:t>
      </w:r>
      <w:r w:rsidR="00AE565D">
        <w:rPr>
          <w:rFonts w:ascii="PKO Bank Polski" w:hAnsi="PKO Bank Polski"/>
          <w:sz w:val="20"/>
          <w:szCs w:val="20"/>
        </w:rPr>
        <w:t xml:space="preserve"> (Out of Band)</w:t>
      </w:r>
      <w:r w:rsidRPr="00A20268">
        <w:rPr>
          <w:rFonts w:ascii="PKO Bank Polski" w:hAnsi="PKO Bank Polski"/>
          <w:sz w:val="20"/>
          <w:szCs w:val="20"/>
        </w:rPr>
        <w:t>.</w:t>
      </w:r>
    </w:p>
    <w:p w14:paraId="06614F7B" w14:textId="6BD82A27" w:rsidR="0077390A" w:rsidRPr="00A20268" w:rsidRDefault="0077390A" w:rsidP="002A43E8">
      <w:pPr>
        <w:pStyle w:val="Nagwek3"/>
        <w:ind w:left="709"/>
        <w:rPr>
          <w:sz w:val="24"/>
          <w:szCs w:val="24"/>
        </w:rPr>
      </w:pPr>
      <w:r w:rsidRPr="00A20268">
        <w:rPr>
          <w:sz w:val="24"/>
          <w:szCs w:val="24"/>
        </w:rPr>
        <w:t>Wymagania dla funkcji Bypass</w:t>
      </w:r>
    </w:p>
    <w:p w14:paraId="5E32C9D8" w14:textId="77777777" w:rsidR="0077390A" w:rsidRPr="00A20268" w:rsidRDefault="0077390A" w:rsidP="00DF22B6">
      <w:pPr>
        <w:pStyle w:val="NormalnyWeb"/>
        <w:numPr>
          <w:ilvl w:val="0"/>
          <w:numId w:val="4"/>
        </w:numPr>
        <w:rPr>
          <w:rFonts w:ascii="PKO Bank Polski" w:hAnsi="PKO Bank Polski"/>
          <w:sz w:val="20"/>
          <w:szCs w:val="20"/>
        </w:rPr>
      </w:pPr>
      <w:r w:rsidRPr="00A20268">
        <w:rPr>
          <w:rFonts w:ascii="PKO Bank Polski" w:hAnsi="PKO Bank Polski"/>
          <w:sz w:val="20"/>
          <w:szCs w:val="20"/>
        </w:rPr>
        <w:t xml:space="preserve">Generowanie </w:t>
      </w:r>
      <w:proofErr w:type="spellStart"/>
      <w:r w:rsidRPr="00A20268">
        <w:rPr>
          <w:rFonts w:ascii="PKO Bank Polski" w:hAnsi="PKO Bank Polski"/>
          <w:sz w:val="20"/>
          <w:szCs w:val="20"/>
        </w:rPr>
        <w:t>heartbeat</w:t>
      </w:r>
      <w:proofErr w:type="spellEnd"/>
      <w:r w:rsidRPr="00A20268">
        <w:rPr>
          <w:rFonts w:ascii="PKO Bank Polski" w:hAnsi="PKO Bank Polski"/>
          <w:sz w:val="20"/>
          <w:szCs w:val="20"/>
        </w:rPr>
        <w:t xml:space="preserve"> (konfigurowalne częstotliwości).</w:t>
      </w:r>
    </w:p>
    <w:p w14:paraId="5D764B18" w14:textId="77777777" w:rsidR="0077390A" w:rsidRPr="00A20268" w:rsidRDefault="0077390A" w:rsidP="00DF22B6">
      <w:pPr>
        <w:pStyle w:val="NormalnyWeb"/>
        <w:numPr>
          <w:ilvl w:val="0"/>
          <w:numId w:val="4"/>
        </w:numPr>
        <w:rPr>
          <w:rFonts w:ascii="PKO Bank Polski" w:hAnsi="PKO Bank Polski"/>
          <w:sz w:val="20"/>
          <w:szCs w:val="20"/>
        </w:rPr>
      </w:pPr>
      <w:r w:rsidRPr="00A20268">
        <w:rPr>
          <w:rFonts w:ascii="PKO Bank Polski" w:hAnsi="PKO Bank Polski"/>
          <w:sz w:val="20"/>
          <w:szCs w:val="20"/>
        </w:rPr>
        <w:t>Automatyczne przełączenie w tryb bypass w przypadku:</w:t>
      </w:r>
    </w:p>
    <w:p w14:paraId="1E2BB994" w14:textId="77777777" w:rsidR="0077390A" w:rsidRPr="00A20268" w:rsidRDefault="0077390A" w:rsidP="00DF22B6">
      <w:pPr>
        <w:pStyle w:val="NormalnyWeb"/>
        <w:numPr>
          <w:ilvl w:val="1"/>
          <w:numId w:val="4"/>
        </w:numPr>
        <w:rPr>
          <w:rFonts w:ascii="PKO Bank Polski" w:hAnsi="PKO Bank Polski"/>
          <w:sz w:val="20"/>
          <w:szCs w:val="20"/>
        </w:rPr>
      </w:pPr>
      <w:r w:rsidRPr="00A20268">
        <w:rPr>
          <w:rFonts w:ascii="PKO Bank Polski" w:hAnsi="PKO Bank Polski"/>
          <w:sz w:val="20"/>
          <w:szCs w:val="20"/>
        </w:rPr>
        <w:t>awarii urządzenia,</w:t>
      </w:r>
    </w:p>
    <w:p w14:paraId="0E7B1EC9" w14:textId="77777777" w:rsidR="0077390A" w:rsidRPr="00A20268" w:rsidRDefault="0077390A" w:rsidP="00DF22B6">
      <w:pPr>
        <w:pStyle w:val="NormalnyWeb"/>
        <w:numPr>
          <w:ilvl w:val="1"/>
          <w:numId w:val="4"/>
        </w:numPr>
        <w:rPr>
          <w:rFonts w:ascii="PKO Bank Polski" w:hAnsi="PKO Bank Polski"/>
          <w:sz w:val="20"/>
          <w:szCs w:val="20"/>
        </w:rPr>
      </w:pPr>
      <w:r w:rsidRPr="00A20268">
        <w:rPr>
          <w:rFonts w:ascii="PKO Bank Polski" w:hAnsi="PKO Bank Polski"/>
          <w:sz w:val="20"/>
          <w:szCs w:val="20"/>
        </w:rPr>
        <w:t>awarii łącza,</w:t>
      </w:r>
    </w:p>
    <w:p w14:paraId="2458CB74" w14:textId="77777777" w:rsidR="0077390A" w:rsidRPr="00A20268" w:rsidRDefault="0077390A" w:rsidP="00DF22B6">
      <w:pPr>
        <w:pStyle w:val="NormalnyWeb"/>
        <w:numPr>
          <w:ilvl w:val="1"/>
          <w:numId w:val="4"/>
        </w:numPr>
        <w:rPr>
          <w:rFonts w:ascii="PKO Bank Polski" w:hAnsi="PKO Bank Polski"/>
          <w:sz w:val="20"/>
          <w:szCs w:val="20"/>
        </w:rPr>
      </w:pPr>
      <w:r w:rsidRPr="00A20268">
        <w:rPr>
          <w:rFonts w:ascii="PKO Bank Polski" w:hAnsi="PKO Bank Polski"/>
          <w:sz w:val="20"/>
          <w:szCs w:val="20"/>
        </w:rPr>
        <w:t>zawieszenia systemu,</w:t>
      </w:r>
    </w:p>
    <w:p w14:paraId="7D81F116" w14:textId="77777777" w:rsidR="0077390A" w:rsidRPr="00A20268" w:rsidRDefault="0077390A" w:rsidP="00DF22B6">
      <w:pPr>
        <w:pStyle w:val="NormalnyWeb"/>
        <w:numPr>
          <w:ilvl w:val="1"/>
          <w:numId w:val="4"/>
        </w:numPr>
        <w:rPr>
          <w:rFonts w:ascii="PKO Bank Polski" w:hAnsi="PKO Bank Polski"/>
          <w:sz w:val="20"/>
          <w:szCs w:val="20"/>
        </w:rPr>
      </w:pPr>
      <w:r w:rsidRPr="00A20268">
        <w:rPr>
          <w:rFonts w:ascii="PKO Bank Polski" w:hAnsi="PKO Bank Polski"/>
          <w:sz w:val="20"/>
          <w:szCs w:val="20"/>
        </w:rPr>
        <w:t>awarii zasilania.</w:t>
      </w:r>
    </w:p>
    <w:p w14:paraId="7D0AD1EC" w14:textId="77777777" w:rsidR="0077390A" w:rsidRPr="00A20268" w:rsidRDefault="0077390A" w:rsidP="00DF22B6">
      <w:pPr>
        <w:pStyle w:val="NormalnyWeb"/>
        <w:numPr>
          <w:ilvl w:val="0"/>
          <w:numId w:val="4"/>
        </w:numPr>
        <w:rPr>
          <w:rFonts w:ascii="PKO Bank Polski" w:hAnsi="PKO Bank Polski"/>
          <w:sz w:val="20"/>
          <w:szCs w:val="20"/>
        </w:rPr>
      </w:pPr>
      <w:r w:rsidRPr="00A20268">
        <w:rPr>
          <w:rFonts w:ascii="PKO Bank Polski" w:hAnsi="PKO Bank Polski"/>
          <w:sz w:val="20"/>
          <w:szCs w:val="20"/>
        </w:rPr>
        <w:t>Automatyczny powrót do trybu normalnego po usunięciu awarii.</w:t>
      </w:r>
    </w:p>
    <w:p w14:paraId="23245188" w14:textId="77777777" w:rsidR="0077390A" w:rsidRPr="00A20268" w:rsidRDefault="0077390A" w:rsidP="00DF22B6">
      <w:pPr>
        <w:pStyle w:val="NormalnyWeb"/>
        <w:numPr>
          <w:ilvl w:val="0"/>
          <w:numId w:val="4"/>
        </w:numPr>
        <w:rPr>
          <w:rFonts w:ascii="PKO Bank Polski" w:hAnsi="PKO Bank Polski"/>
          <w:sz w:val="20"/>
          <w:szCs w:val="20"/>
        </w:rPr>
      </w:pPr>
      <w:r w:rsidRPr="00A20268">
        <w:rPr>
          <w:rFonts w:ascii="PKO Bank Polski" w:hAnsi="PKO Bank Polski"/>
          <w:sz w:val="20"/>
          <w:szCs w:val="20"/>
        </w:rPr>
        <w:t>Możliwość ustawienia opóźnienia zmiany trybu pracy.</w:t>
      </w:r>
    </w:p>
    <w:p w14:paraId="43589F8E" w14:textId="77777777" w:rsidR="0077390A" w:rsidRPr="00A20268" w:rsidRDefault="0077390A" w:rsidP="00DF22B6">
      <w:pPr>
        <w:pStyle w:val="NormalnyWeb"/>
        <w:numPr>
          <w:ilvl w:val="0"/>
          <w:numId w:val="4"/>
        </w:numPr>
        <w:rPr>
          <w:rFonts w:ascii="PKO Bank Polski" w:hAnsi="PKO Bank Polski"/>
          <w:sz w:val="20"/>
          <w:szCs w:val="20"/>
        </w:rPr>
      </w:pPr>
      <w:r w:rsidRPr="00A20268">
        <w:rPr>
          <w:rFonts w:ascii="PKO Bank Polski" w:hAnsi="PKO Bank Polski"/>
          <w:sz w:val="20"/>
          <w:szCs w:val="20"/>
        </w:rPr>
        <w:t xml:space="preserve">Wbudowany podwójny Watch Dog </w:t>
      </w:r>
      <w:proofErr w:type="spellStart"/>
      <w:r w:rsidRPr="00A20268">
        <w:rPr>
          <w:rFonts w:ascii="PKO Bank Polski" w:hAnsi="PKO Bank Polski"/>
          <w:sz w:val="20"/>
          <w:szCs w:val="20"/>
        </w:rPr>
        <w:t>Timer</w:t>
      </w:r>
      <w:proofErr w:type="spellEnd"/>
      <w:r w:rsidRPr="00A20268">
        <w:rPr>
          <w:rFonts w:ascii="PKO Bank Polski" w:hAnsi="PKO Bank Polski"/>
          <w:sz w:val="20"/>
          <w:szCs w:val="20"/>
        </w:rPr>
        <w:t xml:space="preserve"> (z możliwością włączenia/wyłączenia).</w:t>
      </w:r>
    </w:p>
    <w:p w14:paraId="39EDD990" w14:textId="77777777" w:rsidR="0077390A" w:rsidRPr="00A20268" w:rsidRDefault="0077390A" w:rsidP="00DF22B6">
      <w:pPr>
        <w:pStyle w:val="NormalnyWeb"/>
        <w:numPr>
          <w:ilvl w:val="0"/>
          <w:numId w:val="4"/>
        </w:numPr>
        <w:rPr>
          <w:rFonts w:ascii="PKO Bank Polski" w:hAnsi="PKO Bank Polski"/>
          <w:sz w:val="20"/>
          <w:szCs w:val="20"/>
        </w:rPr>
      </w:pPr>
      <w:r w:rsidRPr="00A20268">
        <w:rPr>
          <w:rFonts w:ascii="PKO Bank Polski" w:hAnsi="PKO Bank Polski"/>
          <w:sz w:val="20"/>
          <w:szCs w:val="20"/>
        </w:rPr>
        <w:t>Obsługa trybów Bypass/</w:t>
      </w:r>
      <w:proofErr w:type="spellStart"/>
      <w:r w:rsidRPr="00A20268">
        <w:rPr>
          <w:rFonts w:ascii="PKO Bank Polski" w:hAnsi="PKO Bank Polski"/>
          <w:sz w:val="20"/>
          <w:szCs w:val="20"/>
        </w:rPr>
        <w:t>Normal</w:t>
      </w:r>
      <w:proofErr w:type="spellEnd"/>
      <w:r w:rsidRPr="00A20268">
        <w:rPr>
          <w:rFonts w:ascii="PKO Bank Polski" w:hAnsi="PKO Bank Polski"/>
          <w:sz w:val="20"/>
          <w:szCs w:val="20"/>
        </w:rPr>
        <w:t>/TAP niezależnie w każdym module.</w:t>
      </w:r>
    </w:p>
    <w:p w14:paraId="74C02E05" w14:textId="75FFA76F" w:rsidR="0077390A" w:rsidRPr="00A20268" w:rsidRDefault="0077390A" w:rsidP="002A43E8">
      <w:pPr>
        <w:pStyle w:val="Nagwek3"/>
        <w:ind w:left="709"/>
        <w:rPr>
          <w:sz w:val="24"/>
          <w:szCs w:val="24"/>
        </w:rPr>
      </w:pPr>
      <w:r w:rsidRPr="00A20268">
        <w:rPr>
          <w:sz w:val="24"/>
          <w:szCs w:val="24"/>
        </w:rPr>
        <w:lastRenderedPageBreak/>
        <w:t>Wymagania dla zarządzania i integracji</w:t>
      </w:r>
    </w:p>
    <w:p w14:paraId="0BB26550" w14:textId="77777777" w:rsidR="0077390A" w:rsidRPr="00A20268" w:rsidRDefault="0077390A" w:rsidP="00DF22B6">
      <w:pPr>
        <w:pStyle w:val="NormalnyWeb"/>
        <w:numPr>
          <w:ilvl w:val="0"/>
          <w:numId w:val="5"/>
        </w:numPr>
        <w:rPr>
          <w:rFonts w:ascii="PKO Bank Polski" w:hAnsi="PKO Bank Polski"/>
          <w:sz w:val="20"/>
          <w:szCs w:val="20"/>
        </w:rPr>
      </w:pPr>
      <w:r w:rsidRPr="00A20268">
        <w:rPr>
          <w:rFonts w:ascii="PKO Bank Polski" w:hAnsi="PKO Bank Polski"/>
          <w:sz w:val="20"/>
          <w:szCs w:val="20"/>
        </w:rPr>
        <w:t>Zarządzanie przez CLI (port konsolowy), Web GUI oraz SSH.</w:t>
      </w:r>
    </w:p>
    <w:p w14:paraId="55E56C54" w14:textId="77777777" w:rsidR="0077390A" w:rsidRPr="00A20268" w:rsidRDefault="0077390A" w:rsidP="00DF22B6">
      <w:pPr>
        <w:pStyle w:val="NormalnyWeb"/>
        <w:numPr>
          <w:ilvl w:val="0"/>
          <w:numId w:val="5"/>
        </w:numPr>
        <w:rPr>
          <w:rFonts w:ascii="PKO Bank Polski" w:hAnsi="PKO Bank Polski"/>
          <w:sz w:val="20"/>
          <w:szCs w:val="20"/>
        </w:rPr>
      </w:pPr>
      <w:r w:rsidRPr="00A20268">
        <w:rPr>
          <w:rFonts w:ascii="PKO Bank Polski" w:hAnsi="PKO Bank Polski"/>
          <w:sz w:val="20"/>
          <w:szCs w:val="20"/>
        </w:rPr>
        <w:t>Obsługa SNMP v2c i v3 (SHA, AES).</w:t>
      </w:r>
    </w:p>
    <w:p w14:paraId="5D79AA2E" w14:textId="77777777" w:rsidR="0077390A" w:rsidRPr="00A20268" w:rsidRDefault="0077390A" w:rsidP="00DF22B6">
      <w:pPr>
        <w:pStyle w:val="NormalnyWeb"/>
        <w:numPr>
          <w:ilvl w:val="0"/>
          <w:numId w:val="5"/>
        </w:numPr>
        <w:rPr>
          <w:rFonts w:ascii="PKO Bank Polski" w:hAnsi="PKO Bank Polski"/>
          <w:sz w:val="20"/>
          <w:szCs w:val="20"/>
        </w:rPr>
      </w:pPr>
      <w:r w:rsidRPr="00A20268">
        <w:rPr>
          <w:rFonts w:ascii="PKO Bank Polski" w:hAnsi="PKO Bank Polski"/>
          <w:sz w:val="20"/>
          <w:szCs w:val="20"/>
        </w:rPr>
        <w:t>Możliwość wysyłania logów do zewnętrznego systemu (</w:t>
      </w:r>
      <w:proofErr w:type="spellStart"/>
      <w:r w:rsidRPr="00A20268">
        <w:rPr>
          <w:rFonts w:ascii="PKO Bank Polski" w:hAnsi="PKO Bank Polski"/>
          <w:sz w:val="20"/>
          <w:szCs w:val="20"/>
        </w:rPr>
        <w:t>syslog</w:t>
      </w:r>
      <w:proofErr w:type="spellEnd"/>
      <w:r w:rsidRPr="00A20268">
        <w:rPr>
          <w:rFonts w:ascii="PKO Bank Polski" w:hAnsi="PKO Bank Polski"/>
          <w:sz w:val="20"/>
          <w:szCs w:val="20"/>
        </w:rPr>
        <w:t>).</w:t>
      </w:r>
    </w:p>
    <w:p w14:paraId="1F82947C" w14:textId="77777777" w:rsidR="0077390A" w:rsidRPr="00A20268" w:rsidRDefault="0077390A" w:rsidP="00DF22B6">
      <w:pPr>
        <w:pStyle w:val="NormalnyWeb"/>
        <w:numPr>
          <w:ilvl w:val="0"/>
          <w:numId w:val="5"/>
        </w:numPr>
        <w:rPr>
          <w:rFonts w:ascii="PKO Bank Polski" w:hAnsi="PKO Bank Polski"/>
          <w:sz w:val="20"/>
          <w:szCs w:val="20"/>
        </w:rPr>
      </w:pPr>
      <w:r w:rsidRPr="00A20268">
        <w:rPr>
          <w:rFonts w:ascii="PKO Bank Polski" w:hAnsi="PKO Bank Polski"/>
          <w:sz w:val="20"/>
          <w:szCs w:val="20"/>
        </w:rPr>
        <w:t>Obsługa TACACS+ i RADIUS.</w:t>
      </w:r>
    </w:p>
    <w:p w14:paraId="6F87107E" w14:textId="77777777" w:rsidR="0077390A" w:rsidRPr="00A20268" w:rsidRDefault="0077390A" w:rsidP="00DF22B6">
      <w:pPr>
        <w:pStyle w:val="NormalnyWeb"/>
        <w:numPr>
          <w:ilvl w:val="0"/>
          <w:numId w:val="5"/>
        </w:numPr>
        <w:rPr>
          <w:rFonts w:ascii="PKO Bank Polski" w:hAnsi="PKO Bank Polski"/>
          <w:sz w:val="20"/>
          <w:szCs w:val="20"/>
        </w:rPr>
      </w:pPr>
      <w:r w:rsidRPr="00A20268">
        <w:rPr>
          <w:rFonts w:ascii="PKO Bank Polski" w:hAnsi="PKO Bank Polski"/>
          <w:sz w:val="20"/>
          <w:szCs w:val="20"/>
        </w:rPr>
        <w:t>Obsługa NTP i stref czasowych.</w:t>
      </w:r>
    </w:p>
    <w:p w14:paraId="2B909B80" w14:textId="77777777" w:rsidR="0077390A" w:rsidRPr="00A20268" w:rsidRDefault="0077390A" w:rsidP="00DF22B6">
      <w:pPr>
        <w:pStyle w:val="NormalnyWeb"/>
        <w:numPr>
          <w:ilvl w:val="0"/>
          <w:numId w:val="5"/>
        </w:numPr>
        <w:rPr>
          <w:rFonts w:ascii="PKO Bank Polski" w:hAnsi="PKO Bank Polski"/>
          <w:sz w:val="20"/>
          <w:szCs w:val="20"/>
        </w:rPr>
      </w:pPr>
      <w:r w:rsidRPr="00A20268">
        <w:rPr>
          <w:rFonts w:ascii="PKO Bank Polski" w:hAnsi="PKO Bank Polski"/>
          <w:sz w:val="20"/>
          <w:szCs w:val="20"/>
        </w:rPr>
        <w:t>Obsługa kopii zapasowych konfiguracji z historią.</w:t>
      </w:r>
    </w:p>
    <w:p w14:paraId="65AA3C5D" w14:textId="4E7C2ADE" w:rsidR="0077390A" w:rsidRPr="00A20268" w:rsidRDefault="0077390A" w:rsidP="002A43E8">
      <w:pPr>
        <w:pStyle w:val="Nagwek3"/>
        <w:ind w:left="709"/>
        <w:rPr>
          <w:sz w:val="24"/>
          <w:szCs w:val="24"/>
        </w:rPr>
      </w:pPr>
      <w:r w:rsidRPr="00A20268">
        <w:rPr>
          <w:sz w:val="24"/>
          <w:szCs w:val="24"/>
        </w:rPr>
        <w:t>Wymagania portów</w:t>
      </w:r>
    </w:p>
    <w:p w14:paraId="50A03615" w14:textId="33306FD3" w:rsidR="0049172B" w:rsidRPr="00D35ADD" w:rsidRDefault="0049172B" w:rsidP="00AE565D">
      <w:pPr>
        <w:pStyle w:val="NormalnyWeb"/>
        <w:numPr>
          <w:ilvl w:val="0"/>
          <w:numId w:val="45"/>
        </w:numPr>
        <w:rPr>
          <w:rFonts w:ascii="PKO Bank Polski" w:hAnsi="PKO Bank Polski"/>
          <w:sz w:val="20"/>
          <w:szCs w:val="20"/>
        </w:rPr>
      </w:pPr>
      <w:r w:rsidRPr="00D35ADD">
        <w:rPr>
          <w:rFonts w:ascii="PKO Bank Polski" w:hAnsi="PKO Bank Polski"/>
          <w:sz w:val="20"/>
          <w:szCs w:val="20"/>
        </w:rPr>
        <w:t xml:space="preserve">Urządzenie musi posiadać 8 portów światłowodowych wielomodowych służących do połączenia urządzeń, z konektorami w standardzie LC o przepustowości 10 </w:t>
      </w:r>
      <w:proofErr w:type="spellStart"/>
      <w:r w:rsidRPr="00D35ADD">
        <w:rPr>
          <w:rFonts w:ascii="PKO Bank Polski" w:hAnsi="PKO Bank Polski"/>
          <w:sz w:val="20"/>
          <w:szCs w:val="20"/>
        </w:rPr>
        <w:t>Gb</w:t>
      </w:r>
      <w:proofErr w:type="spellEnd"/>
      <w:r w:rsidRPr="00D35ADD">
        <w:rPr>
          <w:rFonts w:ascii="PKO Bank Polski" w:hAnsi="PKO Bank Polski"/>
          <w:sz w:val="20"/>
          <w:szCs w:val="20"/>
        </w:rPr>
        <w:t>/s każdy – 4 porty dla urządzeń zewnętrznych i 4 dla</w:t>
      </w:r>
      <w:r w:rsidR="00AE565D">
        <w:rPr>
          <w:rFonts w:ascii="PKO Bank Polski" w:hAnsi="PKO Bank Polski"/>
          <w:sz w:val="20"/>
          <w:szCs w:val="20"/>
        </w:rPr>
        <w:t xml:space="preserve"> </w:t>
      </w:r>
      <w:r w:rsidRPr="00D35ADD">
        <w:rPr>
          <w:rFonts w:ascii="PKO Bank Polski" w:hAnsi="PKO Bank Polski"/>
          <w:sz w:val="20"/>
          <w:szCs w:val="20"/>
        </w:rPr>
        <w:t xml:space="preserve">urządzeń chronionych. </w:t>
      </w:r>
    </w:p>
    <w:p w14:paraId="01AA3D78" w14:textId="0BB35B69" w:rsidR="0049172B" w:rsidRDefault="0049172B" w:rsidP="00AE565D">
      <w:pPr>
        <w:pStyle w:val="NormalnyWeb"/>
        <w:numPr>
          <w:ilvl w:val="0"/>
          <w:numId w:val="45"/>
        </w:numPr>
        <w:rPr>
          <w:rFonts w:ascii="PKO Bank Polski" w:hAnsi="PKO Bank Polski"/>
          <w:sz w:val="20"/>
          <w:szCs w:val="20"/>
        </w:rPr>
      </w:pPr>
      <w:r>
        <w:rPr>
          <w:rFonts w:ascii="PKO Bank Polski" w:hAnsi="PKO Bank Polski"/>
          <w:sz w:val="20"/>
          <w:szCs w:val="20"/>
        </w:rPr>
        <w:t>Urządzenie musi posiadać możliwość rozbudowy o</w:t>
      </w:r>
      <w:r w:rsidRPr="00D35ADD">
        <w:rPr>
          <w:rFonts w:ascii="PKO Bank Polski" w:hAnsi="PKO Bank Polski"/>
          <w:sz w:val="20"/>
          <w:szCs w:val="20"/>
        </w:rPr>
        <w:t xml:space="preserve"> dodatkowe 8 portów światłowodowych wielomodowych LC o przepustowości 10 </w:t>
      </w:r>
      <w:proofErr w:type="spellStart"/>
      <w:r w:rsidRPr="00D35ADD">
        <w:rPr>
          <w:rFonts w:ascii="PKO Bank Polski" w:hAnsi="PKO Bank Polski"/>
          <w:sz w:val="20"/>
          <w:szCs w:val="20"/>
        </w:rPr>
        <w:t>Gb</w:t>
      </w:r>
      <w:proofErr w:type="spellEnd"/>
      <w:r w:rsidRPr="00D35ADD">
        <w:rPr>
          <w:rFonts w:ascii="PKO Bank Polski" w:hAnsi="PKO Bank Polski"/>
          <w:sz w:val="20"/>
          <w:szCs w:val="20"/>
        </w:rPr>
        <w:t xml:space="preserve">/s (4+4) oraz dodatkowe 8 portów LC o przepustowości 40 </w:t>
      </w:r>
      <w:proofErr w:type="spellStart"/>
      <w:r w:rsidRPr="00D35ADD">
        <w:rPr>
          <w:rFonts w:ascii="PKO Bank Polski" w:hAnsi="PKO Bank Polski"/>
          <w:sz w:val="20"/>
          <w:szCs w:val="20"/>
        </w:rPr>
        <w:t>Gb</w:t>
      </w:r>
      <w:proofErr w:type="spellEnd"/>
      <w:r w:rsidRPr="00D35ADD">
        <w:rPr>
          <w:rFonts w:ascii="PKO Bank Polski" w:hAnsi="PKO Bank Polski"/>
          <w:sz w:val="20"/>
          <w:szCs w:val="20"/>
        </w:rPr>
        <w:t>/s (4+4).</w:t>
      </w:r>
    </w:p>
    <w:p w14:paraId="3951C560" w14:textId="77777777" w:rsidR="00AE565D" w:rsidRPr="00A20268" w:rsidRDefault="00AE565D" w:rsidP="00AE565D">
      <w:pPr>
        <w:pStyle w:val="NormalnyWeb"/>
        <w:rPr>
          <w:rFonts w:ascii="PKO Bank Polski" w:hAnsi="PKO Bank Polski"/>
          <w:sz w:val="20"/>
          <w:szCs w:val="20"/>
        </w:rPr>
      </w:pPr>
    </w:p>
    <w:p w14:paraId="15BAC0E4" w14:textId="77777777" w:rsidR="0077390A" w:rsidRPr="00A20268" w:rsidRDefault="00000000" w:rsidP="0077390A">
      <w:pPr>
        <w:rPr>
          <w:rFonts w:ascii="PKO Bank Polski" w:hAnsi="PKO Bank Polski"/>
          <w:sz w:val="20"/>
          <w:szCs w:val="20"/>
        </w:rPr>
      </w:pPr>
      <w:r>
        <w:rPr>
          <w:rFonts w:ascii="PKO Bank Polski" w:hAnsi="PKO Bank Polski"/>
          <w:sz w:val="20"/>
          <w:szCs w:val="20"/>
        </w:rPr>
        <w:pict w14:anchorId="3999A554">
          <v:rect id="_x0000_i1026" style="width:0;height:1.5pt" o:hralign="center" o:hrstd="t" o:hr="t" fillcolor="#a0a0a0" stroked="f"/>
        </w:pict>
      </w:r>
    </w:p>
    <w:p w14:paraId="38869E3B" w14:textId="4084AE28" w:rsidR="0077390A" w:rsidRPr="002A43E8" w:rsidRDefault="0077390A" w:rsidP="002A43E8">
      <w:pPr>
        <w:pStyle w:val="Nagwek2"/>
        <w:numPr>
          <w:ilvl w:val="0"/>
          <w:numId w:val="1"/>
        </w:numPr>
        <w:rPr>
          <w:sz w:val="28"/>
          <w:szCs w:val="28"/>
        </w:rPr>
      </w:pPr>
      <w:r w:rsidRPr="002A43E8">
        <w:rPr>
          <w:sz w:val="28"/>
          <w:szCs w:val="28"/>
        </w:rPr>
        <w:t>Wymagane warunki wsparcia</w:t>
      </w:r>
    </w:p>
    <w:p w14:paraId="1F710824" w14:textId="4E9D5EEF" w:rsidR="0077390A" w:rsidRPr="00D35ADD" w:rsidRDefault="0077390A" w:rsidP="00586506">
      <w:pPr>
        <w:pStyle w:val="Nagwek3"/>
        <w:ind w:left="709"/>
        <w:rPr>
          <w:sz w:val="20"/>
          <w:szCs w:val="20"/>
        </w:rPr>
      </w:pPr>
      <w:r w:rsidRPr="00D35ADD">
        <w:rPr>
          <w:sz w:val="24"/>
          <w:szCs w:val="24"/>
        </w:rPr>
        <w:t>Definicje</w:t>
      </w:r>
    </w:p>
    <w:p w14:paraId="4E52043A" w14:textId="77777777" w:rsidR="0077390A" w:rsidRPr="00D35ADD" w:rsidRDefault="0077390A" w:rsidP="00DF22B6">
      <w:pPr>
        <w:pStyle w:val="NormalnyWeb"/>
        <w:numPr>
          <w:ilvl w:val="0"/>
          <w:numId w:val="7"/>
        </w:numPr>
        <w:rPr>
          <w:rFonts w:ascii="PKO Bank Polski" w:hAnsi="PKO Bank Polski"/>
          <w:sz w:val="20"/>
          <w:szCs w:val="20"/>
        </w:rPr>
      </w:pPr>
      <w:r w:rsidRPr="00D35ADD">
        <w:rPr>
          <w:rStyle w:val="Pogrubienie"/>
          <w:rFonts w:ascii="PKO Bank Polski" w:hAnsi="PKO Bank Polski"/>
          <w:sz w:val="20"/>
          <w:szCs w:val="20"/>
        </w:rPr>
        <w:t>Awaria krytyczna</w:t>
      </w:r>
      <w:r w:rsidRPr="00D35ADD">
        <w:rPr>
          <w:rFonts w:ascii="PKO Bank Polski" w:hAnsi="PKO Bank Polski"/>
          <w:sz w:val="20"/>
          <w:szCs w:val="20"/>
        </w:rPr>
        <w:t xml:space="preserve"> – awaria uniemożliwiająca lub znacząco utrudniająca pracę systemów; Gwarantowany Czas Naprawy </w:t>
      </w:r>
      <w:r w:rsidRPr="00D35ADD">
        <w:rPr>
          <w:rFonts w:ascii="Arial" w:hAnsi="Arial" w:cs="Arial"/>
          <w:sz w:val="20"/>
          <w:szCs w:val="20"/>
        </w:rPr>
        <w:t>≤</w:t>
      </w:r>
      <w:r w:rsidRPr="00D35ADD">
        <w:rPr>
          <w:rFonts w:ascii="PKO Bank Polski" w:hAnsi="PKO Bank Polski"/>
          <w:sz w:val="20"/>
          <w:szCs w:val="20"/>
        </w:rPr>
        <w:t xml:space="preserve"> 4h roboczych. Raport z przyczynami i podj</w:t>
      </w:r>
      <w:r w:rsidRPr="00D35ADD">
        <w:rPr>
          <w:rFonts w:ascii="PKO Bank Polski" w:hAnsi="PKO Bank Polski" w:cs="PKO Bank Polski"/>
          <w:sz w:val="20"/>
          <w:szCs w:val="20"/>
        </w:rPr>
        <w:t>ę</w:t>
      </w:r>
      <w:r w:rsidRPr="00D35ADD">
        <w:rPr>
          <w:rFonts w:ascii="PKO Bank Polski" w:hAnsi="PKO Bank Polski"/>
          <w:sz w:val="20"/>
          <w:szCs w:val="20"/>
        </w:rPr>
        <w:t>tymi dzia</w:t>
      </w:r>
      <w:r w:rsidRPr="00D35ADD">
        <w:rPr>
          <w:rFonts w:ascii="PKO Bank Polski" w:hAnsi="PKO Bank Polski" w:cs="PKO Bank Polski"/>
          <w:sz w:val="20"/>
          <w:szCs w:val="20"/>
        </w:rPr>
        <w:t>ł</w:t>
      </w:r>
      <w:r w:rsidRPr="00D35ADD">
        <w:rPr>
          <w:rFonts w:ascii="PKO Bank Polski" w:hAnsi="PKO Bank Polski"/>
          <w:sz w:val="20"/>
          <w:szCs w:val="20"/>
        </w:rPr>
        <w:t xml:space="preserve">aniami </w:t>
      </w:r>
      <w:r w:rsidRPr="00D35ADD">
        <w:rPr>
          <w:rFonts w:ascii="PKO Bank Polski" w:hAnsi="PKO Bank Polski" w:cs="PKO Bank Polski"/>
          <w:sz w:val="20"/>
          <w:szCs w:val="20"/>
        </w:rPr>
        <w:t>–</w:t>
      </w:r>
      <w:r w:rsidRPr="00D35ADD">
        <w:rPr>
          <w:rFonts w:ascii="PKO Bank Polski" w:hAnsi="PKO Bank Polski"/>
          <w:sz w:val="20"/>
          <w:szCs w:val="20"/>
        </w:rPr>
        <w:t xml:space="preserve"> w ci</w:t>
      </w:r>
      <w:r w:rsidRPr="00D35ADD">
        <w:rPr>
          <w:rFonts w:ascii="PKO Bank Polski" w:hAnsi="PKO Bank Polski" w:cs="PKO Bank Polski"/>
          <w:sz w:val="20"/>
          <w:szCs w:val="20"/>
        </w:rPr>
        <w:t>ą</w:t>
      </w:r>
      <w:r w:rsidRPr="00D35ADD">
        <w:rPr>
          <w:rFonts w:ascii="PKO Bank Polski" w:hAnsi="PKO Bank Polski"/>
          <w:sz w:val="20"/>
          <w:szCs w:val="20"/>
        </w:rPr>
        <w:t>gu 2 dni roboczych.</w:t>
      </w:r>
    </w:p>
    <w:p w14:paraId="3B78F2EC" w14:textId="77777777" w:rsidR="0077390A" w:rsidRPr="00D35ADD" w:rsidRDefault="0077390A" w:rsidP="00DF22B6">
      <w:pPr>
        <w:pStyle w:val="NormalnyWeb"/>
        <w:numPr>
          <w:ilvl w:val="0"/>
          <w:numId w:val="7"/>
        </w:numPr>
        <w:rPr>
          <w:rFonts w:ascii="PKO Bank Polski" w:hAnsi="PKO Bank Polski"/>
          <w:sz w:val="20"/>
          <w:szCs w:val="20"/>
        </w:rPr>
      </w:pPr>
      <w:r w:rsidRPr="00D35ADD">
        <w:rPr>
          <w:rStyle w:val="Pogrubienie"/>
          <w:rFonts w:ascii="PKO Bank Polski" w:hAnsi="PKO Bank Polski"/>
          <w:sz w:val="20"/>
          <w:szCs w:val="20"/>
        </w:rPr>
        <w:t>Awaria niekrytyczna</w:t>
      </w:r>
      <w:r w:rsidRPr="00D35ADD">
        <w:rPr>
          <w:rFonts w:ascii="PKO Bank Polski" w:hAnsi="PKO Bank Polski"/>
          <w:sz w:val="20"/>
          <w:szCs w:val="20"/>
        </w:rPr>
        <w:t xml:space="preserve"> – awaria o mniejszej wadze, nie wpływająca istotnie na pracę systemów; Gwarantowany Czas Naprawy </w:t>
      </w:r>
      <w:r w:rsidRPr="00D35ADD">
        <w:rPr>
          <w:rFonts w:ascii="Arial" w:hAnsi="Arial" w:cs="Arial"/>
          <w:sz w:val="20"/>
          <w:szCs w:val="20"/>
        </w:rPr>
        <w:t>≤</w:t>
      </w:r>
      <w:r w:rsidRPr="00D35ADD">
        <w:rPr>
          <w:rFonts w:ascii="PKO Bank Polski" w:hAnsi="PKO Bank Polski"/>
          <w:sz w:val="20"/>
          <w:szCs w:val="20"/>
        </w:rPr>
        <w:t xml:space="preserve"> 5 dni roboczych. Raport </w:t>
      </w:r>
      <w:r w:rsidRPr="00D35ADD">
        <w:rPr>
          <w:rFonts w:ascii="PKO Bank Polski" w:hAnsi="PKO Bank Polski" w:cs="PKO Bank Polski"/>
          <w:sz w:val="20"/>
          <w:szCs w:val="20"/>
        </w:rPr>
        <w:t>–</w:t>
      </w:r>
      <w:r w:rsidRPr="00D35ADD">
        <w:rPr>
          <w:rFonts w:ascii="PKO Bank Polski" w:hAnsi="PKO Bank Polski"/>
          <w:sz w:val="20"/>
          <w:szCs w:val="20"/>
        </w:rPr>
        <w:t xml:space="preserve"> w ci</w:t>
      </w:r>
      <w:r w:rsidRPr="00D35ADD">
        <w:rPr>
          <w:rFonts w:ascii="PKO Bank Polski" w:hAnsi="PKO Bank Polski" w:cs="PKO Bank Polski"/>
          <w:sz w:val="20"/>
          <w:szCs w:val="20"/>
        </w:rPr>
        <w:t>ą</w:t>
      </w:r>
      <w:r w:rsidRPr="00D35ADD">
        <w:rPr>
          <w:rFonts w:ascii="PKO Bank Polski" w:hAnsi="PKO Bank Polski"/>
          <w:sz w:val="20"/>
          <w:szCs w:val="20"/>
        </w:rPr>
        <w:t>gu 7 dni roboczych.</w:t>
      </w:r>
    </w:p>
    <w:p w14:paraId="2A0C1703" w14:textId="76B4E9BF" w:rsidR="0077390A" w:rsidRPr="00A20268" w:rsidRDefault="0077390A" w:rsidP="00586506">
      <w:pPr>
        <w:pStyle w:val="Nagwek3"/>
        <w:ind w:left="709"/>
        <w:rPr>
          <w:sz w:val="20"/>
          <w:szCs w:val="20"/>
        </w:rPr>
      </w:pPr>
      <w:r w:rsidRPr="00586506">
        <w:rPr>
          <w:sz w:val="24"/>
          <w:szCs w:val="24"/>
        </w:rPr>
        <w:t>Warunki</w:t>
      </w:r>
      <w:r w:rsidRPr="00A20268">
        <w:rPr>
          <w:sz w:val="20"/>
          <w:szCs w:val="20"/>
        </w:rPr>
        <w:t xml:space="preserve"> </w:t>
      </w:r>
      <w:r w:rsidRPr="00A20268">
        <w:rPr>
          <w:sz w:val="24"/>
          <w:szCs w:val="24"/>
        </w:rPr>
        <w:t xml:space="preserve">serwisu, SLA </w:t>
      </w:r>
    </w:p>
    <w:p w14:paraId="2FAC9E28" w14:textId="77777777" w:rsidR="00A20268" w:rsidRDefault="0077390A" w:rsidP="00A20268">
      <w:pPr>
        <w:pStyle w:val="NormalnyWeb"/>
        <w:numPr>
          <w:ilvl w:val="0"/>
          <w:numId w:val="20"/>
        </w:numPr>
        <w:rPr>
          <w:rFonts w:ascii="PKO Bank Polski" w:hAnsi="PKO Bank Polski"/>
          <w:sz w:val="20"/>
          <w:szCs w:val="20"/>
        </w:rPr>
      </w:pPr>
      <w:r w:rsidRPr="00A20268">
        <w:rPr>
          <w:rFonts w:ascii="PKO Bank Polski" w:hAnsi="PKO Bank Polski"/>
          <w:sz w:val="20"/>
          <w:szCs w:val="20"/>
        </w:rPr>
        <w:t xml:space="preserve">Service </w:t>
      </w:r>
      <w:proofErr w:type="spellStart"/>
      <w:r w:rsidRPr="00A20268">
        <w:rPr>
          <w:rFonts w:ascii="PKO Bank Polski" w:hAnsi="PKO Bank Polski"/>
          <w:sz w:val="20"/>
          <w:szCs w:val="20"/>
        </w:rPr>
        <w:t>Desk</w:t>
      </w:r>
      <w:proofErr w:type="spellEnd"/>
      <w:r w:rsidRPr="00A20268">
        <w:rPr>
          <w:rFonts w:ascii="PKO Bank Polski" w:hAnsi="PKO Bank Polski"/>
          <w:sz w:val="20"/>
          <w:szCs w:val="20"/>
        </w:rPr>
        <w:t xml:space="preserve"> Dostawcy – dostępny 7/24/365.</w:t>
      </w:r>
    </w:p>
    <w:p w14:paraId="7582FD99" w14:textId="77777777" w:rsidR="00A20268" w:rsidRDefault="0077390A" w:rsidP="00A20268">
      <w:pPr>
        <w:pStyle w:val="NormalnyWeb"/>
        <w:numPr>
          <w:ilvl w:val="0"/>
          <w:numId w:val="20"/>
        </w:numPr>
        <w:rPr>
          <w:rFonts w:ascii="PKO Bank Polski" w:hAnsi="PKO Bank Polski"/>
          <w:sz w:val="20"/>
          <w:szCs w:val="20"/>
        </w:rPr>
      </w:pPr>
      <w:r w:rsidRPr="00A20268">
        <w:rPr>
          <w:rFonts w:ascii="PKO Bank Polski" w:hAnsi="PKO Bank Polski"/>
          <w:sz w:val="20"/>
          <w:szCs w:val="20"/>
        </w:rPr>
        <w:t>Serwis sprzętowy świadczony on-</w:t>
      </w:r>
      <w:proofErr w:type="spellStart"/>
      <w:r w:rsidRPr="00A20268">
        <w:rPr>
          <w:rFonts w:ascii="PKO Bank Polski" w:hAnsi="PKO Bank Polski"/>
          <w:sz w:val="20"/>
          <w:szCs w:val="20"/>
        </w:rPr>
        <w:t>site</w:t>
      </w:r>
      <w:proofErr w:type="spellEnd"/>
      <w:r w:rsidRPr="00A20268">
        <w:rPr>
          <w:rFonts w:ascii="PKO Bank Polski" w:hAnsi="PKO Bank Polski"/>
          <w:sz w:val="20"/>
          <w:szCs w:val="20"/>
        </w:rPr>
        <w:t xml:space="preserve"> w trybie 7/24/365.</w:t>
      </w:r>
    </w:p>
    <w:p w14:paraId="060CE4E7" w14:textId="77777777" w:rsidR="00A20268" w:rsidRDefault="0077390A" w:rsidP="00A20268">
      <w:pPr>
        <w:pStyle w:val="NormalnyWeb"/>
        <w:numPr>
          <w:ilvl w:val="0"/>
          <w:numId w:val="20"/>
        </w:numPr>
        <w:rPr>
          <w:rFonts w:ascii="PKO Bank Polski" w:hAnsi="PKO Bank Polski"/>
          <w:sz w:val="20"/>
          <w:szCs w:val="20"/>
        </w:rPr>
      </w:pPr>
      <w:r w:rsidRPr="00A20268">
        <w:rPr>
          <w:rFonts w:ascii="PKO Bank Polski" w:hAnsi="PKO Bank Polski"/>
          <w:sz w:val="20"/>
          <w:szCs w:val="20"/>
        </w:rPr>
        <w:t>Obsługa zgłoszeń programowych/</w:t>
      </w:r>
      <w:proofErr w:type="spellStart"/>
      <w:r w:rsidRPr="00A20268">
        <w:rPr>
          <w:rFonts w:ascii="PKO Bank Polski" w:hAnsi="PKO Bank Polski"/>
          <w:sz w:val="20"/>
          <w:szCs w:val="20"/>
        </w:rPr>
        <w:t>firmware</w:t>
      </w:r>
      <w:proofErr w:type="spellEnd"/>
      <w:r w:rsidRPr="00A20268">
        <w:rPr>
          <w:rFonts w:ascii="PKO Bank Polski" w:hAnsi="PKO Bank Polski"/>
          <w:sz w:val="20"/>
          <w:szCs w:val="20"/>
        </w:rPr>
        <w:t xml:space="preserve"> – 7/24/365, czas reakcji </w:t>
      </w:r>
      <w:r w:rsidRPr="00A20268">
        <w:rPr>
          <w:rFonts w:ascii="Arial" w:hAnsi="Arial" w:cs="Arial"/>
          <w:sz w:val="20"/>
          <w:szCs w:val="20"/>
        </w:rPr>
        <w:t>≤</w:t>
      </w:r>
      <w:r w:rsidRPr="00A20268">
        <w:rPr>
          <w:rFonts w:ascii="PKO Bank Polski" w:hAnsi="PKO Bank Polski"/>
          <w:sz w:val="20"/>
          <w:szCs w:val="20"/>
        </w:rPr>
        <w:t xml:space="preserve"> 2h.</w:t>
      </w:r>
    </w:p>
    <w:p w14:paraId="167633CA" w14:textId="3B033B76" w:rsidR="00A20268" w:rsidRPr="00A20268" w:rsidRDefault="0077390A" w:rsidP="00AE565D">
      <w:pPr>
        <w:pStyle w:val="NormalnyWeb"/>
        <w:numPr>
          <w:ilvl w:val="0"/>
          <w:numId w:val="20"/>
        </w:numPr>
        <w:spacing w:before="0" w:beforeAutospacing="0" w:after="0" w:afterAutospacing="0"/>
        <w:ind w:left="1066" w:hanging="357"/>
        <w:rPr>
          <w:rFonts w:ascii="PKO Bank Polski" w:hAnsi="PKO Bank Polski"/>
          <w:sz w:val="20"/>
          <w:szCs w:val="20"/>
        </w:rPr>
      </w:pPr>
      <w:r w:rsidRPr="00A20268">
        <w:rPr>
          <w:rFonts w:ascii="PKO Bank Polski" w:hAnsi="PKO Bank Polski"/>
          <w:sz w:val="20"/>
          <w:szCs w:val="20"/>
        </w:rPr>
        <w:t>Gwarantowany czas naprawy:</w:t>
      </w:r>
    </w:p>
    <w:p w14:paraId="7D091DB4" w14:textId="77777777" w:rsidR="0077390A" w:rsidRPr="00A20268" w:rsidRDefault="0077390A" w:rsidP="00AE565D">
      <w:pPr>
        <w:pStyle w:val="NormalnyWeb"/>
        <w:numPr>
          <w:ilvl w:val="1"/>
          <w:numId w:val="4"/>
        </w:numPr>
        <w:spacing w:before="0" w:beforeAutospacing="0" w:after="0" w:afterAutospacing="0"/>
        <w:ind w:left="1786" w:hanging="357"/>
        <w:rPr>
          <w:rFonts w:ascii="PKO Bank Polski" w:hAnsi="PKO Bank Polski"/>
          <w:sz w:val="20"/>
          <w:szCs w:val="20"/>
        </w:rPr>
      </w:pPr>
      <w:r w:rsidRPr="00A20268">
        <w:rPr>
          <w:rFonts w:ascii="PKO Bank Polski" w:hAnsi="PKO Bank Polski"/>
          <w:sz w:val="20"/>
          <w:szCs w:val="20"/>
        </w:rPr>
        <w:t xml:space="preserve">awaria krytyczna </w:t>
      </w:r>
      <w:r w:rsidRPr="00A20268">
        <w:rPr>
          <w:rFonts w:ascii="Arial" w:hAnsi="Arial" w:cs="Arial"/>
          <w:sz w:val="20"/>
          <w:szCs w:val="20"/>
        </w:rPr>
        <w:t>≤</w:t>
      </w:r>
      <w:r w:rsidRPr="00A20268">
        <w:rPr>
          <w:rFonts w:ascii="PKO Bank Polski" w:hAnsi="PKO Bank Polski"/>
          <w:sz w:val="20"/>
          <w:szCs w:val="20"/>
        </w:rPr>
        <w:t xml:space="preserve"> 4h,</w:t>
      </w:r>
    </w:p>
    <w:p w14:paraId="7FF39772" w14:textId="77777777" w:rsidR="00A20268" w:rsidRDefault="0077390A" w:rsidP="00A20268">
      <w:pPr>
        <w:pStyle w:val="NormalnyWeb"/>
        <w:numPr>
          <w:ilvl w:val="1"/>
          <w:numId w:val="4"/>
        </w:numPr>
        <w:rPr>
          <w:rFonts w:ascii="PKO Bank Polski" w:hAnsi="PKO Bank Polski"/>
          <w:sz w:val="20"/>
          <w:szCs w:val="20"/>
        </w:rPr>
      </w:pPr>
      <w:r w:rsidRPr="00A20268">
        <w:rPr>
          <w:rFonts w:ascii="PKO Bank Polski" w:hAnsi="PKO Bank Polski"/>
          <w:sz w:val="20"/>
          <w:szCs w:val="20"/>
        </w:rPr>
        <w:t xml:space="preserve">awaria niekrytyczna </w:t>
      </w:r>
      <w:r w:rsidRPr="00A20268">
        <w:rPr>
          <w:rFonts w:ascii="Arial" w:hAnsi="Arial" w:cs="Arial"/>
          <w:sz w:val="20"/>
          <w:szCs w:val="20"/>
        </w:rPr>
        <w:t>≤</w:t>
      </w:r>
      <w:r w:rsidRPr="00A20268">
        <w:rPr>
          <w:rFonts w:ascii="PKO Bank Polski" w:hAnsi="PKO Bank Polski"/>
          <w:sz w:val="20"/>
          <w:szCs w:val="20"/>
        </w:rPr>
        <w:t xml:space="preserve"> 5 dni roboczych.</w:t>
      </w:r>
    </w:p>
    <w:p w14:paraId="7E63BAA1" w14:textId="6C8C4A96" w:rsidR="00A20268" w:rsidRPr="00D35ADD" w:rsidRDefault="00A20268" w:rsidP="00D35ADD">
      <w:pPr>
        <w:pStyle w:val="NormalnyWeb"/>
        <w:numPr>
          <w:ilvl w:val="1"/>
          <w:numId w:val="4"/>
        </w:numPr>
        <w:rPr>
          <w:rFonts w:ascii="PKO Bank Polski" w:hAnsi="PKO Bank Polski"/>
          <w:sz w:val="20"/>
          <w:szCs w:val="20"/>
        </w:rPr>
      </w:pPr>
      <w:r>
        <w:rPr>
          <w:rFonts w:ascii="PKO Bank Polski" w:hAnsi="PKO Bank Polski"/>
          <w:sz w:val="20"/>
          <w:szCs w:val="20"/>
        </w:rPr>
        <w:t>w</w:t>
      </w:r>
      <w:r w:rsidR="0077390A" w:rsidRPr="00A20268">
        <w:rPr>
          <w:rFonts w:ascii="PKO Bank Polski" w:hAnsi="PKO Bank Polski"/>
          <w:sz w:val="20"/>
          <w:szCs w:val="20"/>
        </w:rPr>
        <w:t xml:space="preserve"> przypadku zgłoszeń krytycznych – asysta specjalisty on-</w:t>
      </w:r>
      <w:proofErr w:type="spellStart"/>
      <w:r w:rsidR="0077390A" w:rsidRPr="00A20268">
        <w:rPr>
          <w:rFonts w:ascii="PKO Bank Polski" w:hAnsi="PKO Bank Polski"/>
          <w:sz w:val="20"/>
          <w:szCs w:val="20"/>
        </w:rPr>
        <w:t>site</w:t>
      </w:r>
      <w:proofErr w:type="spellEnd"/>
      <w:r w:rsidR="0077390A" w:rsidRPr="00A20268">
        <w:rPr>
          <w:rFonts w:ascii="PKO Bank Polski" w:hAnsi="PKO Bank Polski"/>
          <w:sz w:val="20"/>
          <w:szCs w:val="20"/>
        </w:rPr>
        <w:t>.</w:t>
      </w:r>
    </w:p>
    <w:p w14:paraId="77D90427" w14:textId="161352FF" w:rsidR="0077390A" w:rsidRPr="00A20268" w:rsidRDefault="0077390A" w:rsidP="00A20268">
      <w:pPr>
        <w:pStyle w:val="NormalnyWeb"/>
        <w:numPr>
          <w:ilvl w:val="1"/>
          <w:numId w:val="4"/>
        </w:numPr>
        <w:rPr>
          <w:rFonts w:ascii="PKO Bank Polski" w:hAnsi="PKO Bank Polski"/>
          <w:sz w:val="20"/>
          <w:szCs w:val="20"/>
        </w:rPr>
      </w:pPr>
      <w:r w:rsidRPr="00A20268">
        <w:rPr>
          <w:rFonts w:ascii="PKO Bank Polski" w:hAnsi="PKO Bank Polski"/>
          <w:sz w:val="20"/>
          <w:szCs w:val="20"/>
        </w:rPr>
        <w:t>Wyłączenia: błędy w oprogramowaniu wymagające poprawek od producenta.</w:t>
      </w:r>
    </w:p>
    <w:p w14:paraId="5B8153DD" w14:textId="2A27364B" w:rsidR="0077390A" w:rsidRPr="00A20268" w:rsidRDefault="0077390A" w:rsidP="00586506">
      <w:pPr>
        <w:pStyle w:val="Nagwek3"/>
        <w:ind w:left="709"/>
        <w:rPr>
          <w:sz w:val="24"/>
          <w:szCs w:val="24"/>
        </w:rPr>
      </w:pPr>
      <w:r w:rsidRPr="00586506">
        <w:rPr>
          <w:sz w:val="24"/>
          <w:szCs w:val="24"/>
        </w:rPr>
        <w:t>Autoryzacje</w:t>
      </w:r>
      <w:r w:rsidRPr="00A20268">
        <w:rPr>
          <w:sz w:val="24"/>
          <w:szCs w:val="24"/>
        </w:rPr>
        <w:t xml:space="preserve"> serwisowe</w:t>
      </w:r>
    </w:p>
    <w:p w14:paraId="28D184EE" w14:textId="77777777" w:rsidR="00A20268" w:rsidRDefault="0077390A" w:rsidP="00A20268">
      <w:pPr>
        <w:pStyle w:val="NormalnyWeb"/>
        <w:numPr>
          <w:ilvl w:val="0"/>
          <w:numId w:val="21"/>
        </w:numPr>
        <w:rPr>
          <w:rFonts w:ascii="PKO Bank Polski" w:hAnsi="PKO Bank Polski"/>
          <w:sz w:val="20"/>
          <w:szCs w:val="20"/>
        </w:rPr>
      </w:pPr>
      <w:r w:rsidRPr="00A20268">
        <w:rPr>
          <w:rFonts w:ascii="PKO Bank Polski" w:hAnsi="PKO Bank Polski"/>
          <w:sz w:val="20"/>
          <w:szCs w:val="20"/>
        </w:rPr>
        <w:t>Wsparcie realizowane przez serwis Dostawcy i/lub Producenta.</w:t>
      </w:r>
    </w:p>
    <w:p w14:paraId="1256F000" w14:textId="77777777" w:rsidR="00A20268" w:rsidRDefault="0077390A" w:rsidP="00A20268">
      <w:pPr>
        <w:pStyle w:val="NormalnyWeb"/>
        <w:numPr>
          <w:ilvl w:val="0"/>
          <w:numId w:val="21"/>
        </w:numPr>
        <w:rPr>
          <w:rFonts w:ascii="PKO Bank Polski" w:hAnsi="PKO Bank Polski"/>
          <w:sz w:val="20"/>
          <w:szCs w:val="20"/>
        </w:rPr>
      </w:pPr>
      <w:r w:rsidRPr="00A20268">
        <w:rPr>
          <w:rFonts w:ascii="PKO Bank Polski" w:hAnsi="PKO Bank Polski"/>
          <w:sz w:val="20"/>
          <w:szCs w:val="20"/>
        </w:rPr>
        <w:t>Dostawca i Producent muszą posiadać certyfikat ISO 9001 dla usług serwisowych.</w:t>
      </w:r>
    </w:p>
    <w:p w14:paraId="41C0AFA0" w14:textId="69DB04E0" w:rsidR="0077390A" w:rsidRDefault="0077390A" w:rsidP="00A20268">
      <w:pPr>
        <w:pStyle w:val="NormalnyWeb"/>
        <w:numPr>
          <w:ilvl w:val="0"/>
          <w:numId w:val="21"/>
        </w:numPr>
        <w:rPr>
          <w:rFonts w:ascii="PKO Bank Polski" w:hAnsi="PKO Bank Polski"/>
          <w:sz w:val="20"/>
          <w:szCs w:val="20"/>
        </w:rPr>
      </w:pPr>
      <w:r w:rsidRPr="00A20268">
        <w:rPr>
          <w:rFonts w:ascii="PKO Bank Polski" w:hAnsi="PKO Bank Polski"/>
          <w:sz w:val="20"/>
          <w:szCs w:val="20"/>
        </w:rPr>
        <w:t>Dostawca musi posiadać najwyższy status partnerski z Producentem.</w:t>
      </w:r>
    </w:p>
    <w:p w14:paraId="5740F22E" w14:textId="77777777" w:rsidR="00AE565D" w:rsidRDefault="00AE565D" w:rsidP="00AE565D">
      <w:pPr>
        <w:pStyle w:val="NormalnyWeb"/>
        <w:rPr>
          <w:rFonts w:ascii="PKO Bank Polski" w:hAnsi="PKO Bank Polski"/>
          <w:sz w:val="20"/>
          <w:szCs w:val="20"/>
        </w:rPr>
      </w:pPr>
    </w:p>
    <w:p w14:paraId="64B0BDCB" w14:textId="77777777" w:rsidR="00AE565D" w:rsidRDefault="00AE565D" w:rsidP="00AE565D">
      <w:pPr>
        <w:pStyle w:val="NormalnyWeb"/>
        <w:rPr>
          <w:rFonts w:ascii="PKO Bank Polski" w:hAnsi="PKO Bank Polski"/>
          <w:sz w:val="20"/>
          <w:szCs w:val="20"/>
        </w:rPr>
      </w:pPr>
    </w:p>
    <w:p w14:paraId="781E0BD8" w14:textId="77777777" w:rsidR="00AE565D" w:rsidRDefault="00AE565D" w:rsidP="00AE565D">
      <w:pPr>
        <w:pStyle w:val="NormalnyWeb"/>
        <w:rPr>
          <w:rFonts w:ascii="PKO Bank Polski" w:hAnsi="PKO Bank Polski"/>
          <w:sz w:val="20"/>
          <w:szCs w:val="20"/>
        </w:rPr>
      </w:pPr>
    </w:p>
    <w:p w14:paraId="68936981" w14:textId="77777777" w:rsidR="00AE565D" w:rsidRDefault="00AE565D" w:rsidP="00AE565D">
      <w:pPr>
        <w:pStyle w:val="NormalnyWeb"/>
        <w:rPr>
          <w:rFonts w:ascii="PKO Bank Polski" w:hAnsi="PKO Bank Polski"/>
          <w:sz w:val="20"/>
          <w:szCs w:val="20"/>
        </w:rPr>
      </w:pPr>
    </w:p>
    <w:p w14:paraId="09F0CCE0" w14:textId="77777777" w:rsidR="00AE565D" w:rsidRPr="00A20268" w:rsidRDefault="00AE565D" w:rsidP="00AE565D">
      <w:pPr>
        <w:pStyle w:val="NormalnyWeb"/>
        <w:rPr>
          <w:rFonts w:ascii="PKO Bank Polski" w:hAnsi="PKO Bank Polski"/>
          <w:sz w:val="20"/>
          <w:szCs w:val="20"/>
        </w:rPr>
      </w:pPr>
    </w:p>
    <w:p w14:paraId="181E525D" w14:textId="77777777" w:rsidR="0077390A" w:rsidRPr="00A20268" w:rsidRDefault="00000000" w:rsidP="0077390A">
      <w:pPr>
        <w:rPr>
          <w:rFonts w:ascii="PKO Bank Polski" w:hAnsi="PKO Bank Polski"/>
          <w:sz w:val="20"/>
          <w:szCs w:val="20"/>
        </w:rPr>
      </w:pPr>
      <w:r>
        <w:rPr>
          <w:rFonts w:ascii="PKO Bank Polski" w:hAnsi="PKO Bank Polski"/>
          <w:sz w:val="20"/>
          <w:szCs w:val="20"/>
        </w:rPr>
        <w:lastRenderedPageBreak/>
        <w:pict w14:anchorId="56685BF5">
          <v:rect id="_x0000_i1027" style="width:0;height:1.5pt" o:hralign="center" o:hrstd="t" o:hr="t" fillcolor="#a0a0a0" stroked="f"/>
        </w:pict>
      </w:r>
    </w:p>
    <w:p w14:paraId="503EF132" w14:textId="19B7E30F" w:rsidR="00801E14" w:rsidRDefault="00801E14" w:rsidP="00801E14">
      <w:pPr>
        <w:pStyle w:val="Nagwek2"/>
        <w:numPr>
          <w:ilvl w:val="0"/>
          <w:numId w:val="1"/>
        </w:numPr>
        <w:rPr>
          <w:rFonts w:ascii="PKO Bank Polski Rg" w:hAnsi="PKO Bank Polski Rg"/>
          <w:sz w:val="20"/>
        </w:rPr>
      </w:pPr>
      <w:bookmarkStart w:id="0" w:name="_Toc209095627"/>
      <w:r w:rsidRPr="00801E14">
        <w:rPr>
          <w:sz w:val="28"/>
          <w:szCs w:val="28"/>
        </w:rPr>
        <w:t>Opis warunków w postępowaniu w I etapie</w:t>
      </w:r>
      <w:bookmarkEnd w:id="0"/>
    </w:p>
    <w:p w14:paraId="609A56BB" w14:textId="728415A3" w:rsidR="00801E14" w:rsidRPr="00801E14" w:rsidRDefault="00801E14" w:rsidP="00801E14">
      <w:pPr>
        <w:pStyle w:val="Akapitzlist1"/>
        <w:tabs>
          <w:tab w:val="left" w:pos="426"/>
        </w:tabs>
        <w:spacing w:before="240"/>
        <w:ind w:left="284"/>
        <w:jc w:val="both"/>
        <w:rPr>
          <w:rFonts w:ascii="PKO Bank Polski" w:hAnsi="PKO Bank Polski" w:cs="PKO Bank Polski Rg"/>
          <w:bCs/>
          <w:sz w:val="20"/>
          <w:szCs w:val="20"/>
        </w:rPr>
      </w:pPr>
      <w:r w:rsidRPr="00801E14">
        <w:rPr>
          <w:rFonts w:ascii="PKO Bank Polski" w:hAnsi="PKO Bank Polski"/>
          <w:sz w:val="20"/>
          <w:szCs w:val="20"/>
        </w:rPr>
        <w:t>Przystępując do etapu 1, Oferent zobowiązany jest do spełnienia następujących wymogów stawianych przez Bank</w:t>
      </w:r>
      <w:r w:rsidRPr="00801E14">
        <w:rPr>
          <w:rFonts w:ascii="PKO Bank Polski" w:hAnsi="PKO Bank Polski" w:cs="PKO Bank Polski Rg"/>
          <w:bCs/>
          <w:sz w:val="20"/>
          <w:szCs w:val="20"/>
        </w:rPr>
        <w:t>:</w:t>
      </w:r>
    </w:p>
    <w:p w14:paraId="1BFE263E" w14:textId="77777777" w:rsidR="00801E14" w:rsidRPr="00801E14" w:rsidRDefault="00801E14" w:rsidP="00801E14">
      <w:pPr>
        <w:pStyle w:val="Akapitzlist1"/>
        <w:tabs>
          <w:tab w:val="left" w:pos="426"/>
        </w:tabs>
        <w:spacing w:before="240"/>
        <w:ind w:left="284"/>
        <w:jc w:val="both"/>
        <w:rPr>
          <w:rFonts w:ascii="PKO Bank Polski" w:hAnsi="PKO Bank Polski" w:cs="PKO Bank Polski Rg"/>
          <w:bCs/>
          <w:sz w:val="20"/>
          <w:szCs w:val="20"/>
        </w:rPr>
      </w:pPr>
    </w:p>
    <w:p w14:paraId="000DD7FE" w14:textId="303546E9" w:rsidR="00801E14" w:rsidRPr="00801E14" w:rsidRDefault="00801E14" w:rsidP="00801E14">
      <w:pPr>
        <w:pStyle w:val="Nagwek2"/>
        <w:ind w:left="851"/>
        <w:rPr>
          <w:b w:val="0"/>
          <w:bCs/>
          <w:sz w:val="20"/>
          <w:szCs w:val="20"/>
        </w:rPr>
      </w:pPr>
      <w:r w:rsidRPr="00801E14">
        <w:rPr>
          <w:b w:val="0"/>
          <w:bCs/>
          <w:sz w:val="20"/>
          <w:szCs w:val="20"/>
        </w:rPr>
        <w:t>Oferent jest zarejestrowany w Europejskim Obszarze Gospodarczym (EOG)</w:t>
      </w:r>
      <w:r w:rsidR="004D5355">
        <w:rPr>
          <w:b w:val="0"/>
          <w:bCs/>
          <w:sz w:val="20"/>
          <w:szCs w:val="20"/>
        </w:rPr>
        <w:t>,</w:t>
      </w:r>
    </w:p>
    <w:p w14:paraId="2E23D8FB" w14:textId="480A862E" w:rsidR="00801E14" w:rsidRPr="00D35ADD" w:rsidRDefault="00801E14" w:rsidP="00801E14">
      <w:pPr>
        <w:pStyle w:val="Nagwek2"/>
        <w:ind w:left="851"/>
        <w:rPr>
          <w:b w:val="0"/>
          <w:bCs/>
          <w:sz w:val="20"/>
          <w:szCs w:val="20"/>
        </w:rPr>
      </w:pPr>
      <w:r w:rsidRPr="00D35ADD">
        <w:rPr>
          <w:b w:val="0"/>
          <w:bCs/>
          <w:sz w:val="20"/>
          <w:szCs w:val="20"/>
        </w:rPr>
        <w:t>Okres działalności Oferenta wynosi co najmniej 3 lata</w:t>
      </w:r>
      <w:r w:rsidR="004D5355">
        <w:rPr>
          <w:b w:val="0"/>
          <w:bCs/>
          <w:sz w:val="20"/>
          <w:szCs w:val="20"/>
        </w:rPr>
        <w:t>,</w:t>
      </w:r>
    </w:p>
    <w:p w14:paraId="104C3EF8" w14:textId="56CA68BA" w:rsidR="00D630DA" w:rsidRDefault="00801E14" w:rsidP="00801E14">
      <w:pPr>
        <w:pStyle w:val="Nagwek2"/>
        <w:ind w:left="851"/>
        <w:rPr>
          <w:b w:val="0"/>
          <w:bCs/>
          <w:sz w:val="20"/>
          <w:szCs w:val="20"/>
        </w:rPr>
      </w:pPr>
      <w:r w:rsidRPr="00801E14">
        <w:rPr>
          <w:b w:val="0"/>
          <w:bCs/>
          <w:sz w:val="20"/>
          <w:szCs w:val="20"/>
        </w:rPr>
        <w:t>Złożenia oferty w wyznaczonym terminie</w:t>
      </w:r>
      <w:r w:rsidR="004D5355">
        <w:rPr>
          <w:b w:val="0"/>
          <w:bCs/>
          <w:sz w:val="20"/>
          <w:szCs w:val="20"/>
        </w:rPr>
        <w:t>,</w:t>
      </w:r>
    </w:p>
    <w:p w14:paraId="32BDEC0B" w14:textId="2B58C0FE" w:rsidR="00D35ADD" w:rsidRPr="004D5355" w:rsidRDefault="00D35ADD" w:rsidP="00801E14">
      <w:pPr>
        <w:pStyle w:val="Nagwek2"/>
        <w:ind w:left="851"/>
        <w:rPr>
          <w:b w:val="0"/>
          <w:bCs/>
          <w:sz w:val="20"/>
          <w:szCs w:val="20"/>
        </w:rPr>
      </w:pPr>
      <w:r w:rsidRPr="004D5355">
        <w:rPr>
          <w:b w:val="0"/>
          <w:bCs/>
          <w:sz w:val="20"/>
          <w:szCs w:val="20"/>
        </w:rPr>
        <w:t>Oferent</w:t>
      </w:r>
      <w:r w:rsidR="00D630DA" w:rsidRPr="004D5355">
        <w:rPr>
          <w:b w:val="0"/>
          <w:bCs/>
          <w:sz w:val="20"/>
          <w:szCs w:val="20"/>
        </w:rPr>
        <w:t xml:space="preserve"> musi posiadać najwyższy status partnerski z Producentem</w:t>
      </w:r>
      <w:r w:rsidR="004D5355" w:rsidRPr="004D5355">
        <w:rPr>
          <w:b w:val="0"/>
          <w:bCs/>
          <w:sz w:val="20"/>
          <w:szCs w:val="20"/>
        </w:rPr>
        <w:t>,</w:t>
      </w:r>
    </w:p>
    <w:p w14:paraId="5F3D9E33" w14:textId="49A621AB" w:rsidR="00801E14" w:rsidRPr="004D5355" w:rsidRDefault="00D35ADD" w:rsidP="00801E14">
      <w:pPr>
        <w:pStyle w:val="Nagwek2"/>
        <w:ind w:left="851"/>
        <w:rPr>
          <w:b w:val="0"/>
          <w:bCs/>
          <w:sz w:val="20"/>
          <w:szCs w:val="20"/>
        </w:rPr>
      </w:pPr>
      <w:r w:rsidRPr="004D5355">
        <w:rPr>
          <w:b w:val="0"/>
          <w:bCs/>
          <w:sz w:val="20"/>
          <w:szCs w:val="20"/>
        </w:rPr>
        <w:t>Oferent</w:t>
      </w:r>
      <w:r w:rsidRPr="004D5355">
        <w:rPr>
          <w:rFonts w:cs="Arial"/>
          <w:b w:val="0"/>
          <w:bCs/>
          <w:sz w:val="20"/>
          <w:szCs w:val="20"/>
        </w:rPr>
        <w:t xml:space="preserve"> dostarczy co najmniej 2 potwierdzone przez wystawcę referencje w zakresie zbliżonego przedmiotu </w:t>
      </w:r>
      <w:r w:rsidR="00A73314">
        <w:rPr>
          <w:rFonts w:cs="Arial"/>
          <w:b w:val="0"/>
          <w:bCs/>
          <w:sz w:val="20"/>
          <w:szCs w:val="20"/>
        </w:rPr>
        <w:t>zakupu</w:t>
      </w:r>
      <w:r w:rsidR="004D5355">
        <w:rPr>
          <w:b w:val="0"/>
          <w:bCs/>
          <w:sz w:val="20"/>
          <w:szCs w:val="20"/>
        </w:rPr>
        <w:t>,</w:t>
      </w:r>
    </w:p>
    <w:p w14:paraId="59EAEA22" w14:textId="3AD13CFA" w:rsidR="00801E14" w:rsidRPr="004D5355" w:rsidRDefault="00801E14" w:rsidP="00801E14">
      <w:pPr>
        <w:pStyle w:val="Nagwek2"/>
        <w:ind w:left="851"/>
        <w:rPr>
          <w:b w:val="0"/>
          <w:bCs/>
          <w:sz w:val="20"/>
          <w:szCs w:val="20"/>
        </w:rPr>
      </w:pPr>
      <w:r w:rsidRPr="004D5355">
        <w:rPr>
          <w:b w:val="0"/>
          <w:bCs/>
          <w:sz w:val="20"/>
          <w:szCs w:val="20"/>
        </w:rPr>
        <w:t>Oferent nie ma zaległości z opłacaniem składek na ubezpieczenie społeczne i zdrowotne lub opłacaniem podatków</w:t>
      </w:r>
      <w:r w:rsidR="004D5355">
        <w:rPr>
          <w:b w:val="0"/>
          <w:bCs/>
          <w:sz w:val="20"/>
          <w:szCs w:val="20"/>
        </w:rPr>
        <w:t>,</w:t>
      </w:r>
      <w:r w:rsidRPr="004D5355">
        <w:rPr>
          <w:b w:val="0"/>
          <w:bCs/>
          <w:sz w:val="20"/>
          <w:szCs w:val="20"/>
        </w:rPr>
        <w:t xml:space="preserve"> </w:t>
      </w:r>
    </w:p>
    <w:p w14:paraId="242511DD" w14:textId="081D0908" w:rsidR="00801E14" w:rsidRPr="00801E14" w:rsidRDefault="00801E14" w:rsidP="00801E14">
      <w:pPr>
        <w:pStyle w:val="Nagwek2"/>
        <w:ind w:left="851"/>
        <w:rPr>
          <w:b w:val="0"/>
          <w:bCs/>
          <w:sz w:val="20"/>
          <w:szCs w:val="20"/>
        </w:rPr>
      </w:pPr>
      <w:r w:rsidRPr="00801E14">
        <w:rPr>
          <w:b w:val="0"/>
          <w:bCs/>
          <w:sz w:val="20"/>
          <w:szCs w:val="20"/>
        </w:rPr>
        <w:t>W odniesieniu do Oferenta nie wszczęto postępowania upadłościowego lub nie jest postawiony w stan likwidacji, nie ogłoszono upadłości</w:t>
      </w:r>
      <w:r w:rsidR="004D5355">
        <w:rPr>
          <w:b w:val="0"/>
          <w:bCs/>
          <w:sz w:val="20"/>
          <w:szCs w:val="20"/>
        </w:rPr>
        <w:t>,</w:t>
      </w:r>
    </w:p>
    <w:p w14:paraId="3D2B1A43" w14:textId="0C911FFA" w:rsidR="00801E14" w:rsidRPr="00801E14" w:rsidRDefault="00801E14" w:rsidP="00801E14">
      <w:pPr>
        <w:pStyle w:val="Nagwek2"/>
        <w:ind w:left="851"/>
        <w:rPr>
          <w:b w:val="0"/>
          <w:bCs/>
          <w:sz w:val="20"/>
          <w:szCs w:val="20"/>
        </w:rPr>
      </w:pPr>
      <w:r w:rsidRPr="00801E14">
        <w:rPr>
          <w:b w:val="0"/>
          <w:bCs/>
          <w:sz w:val="20"/>
          <w:szCs w:val="20"/>
        </w:rPr>
        <w:t>Oferent nie jest objęty sankcjami oraz żadna z osób reprezentujących podmiot, osoby będące beneficjentami rzeczywistymi podmiotu również nie są objęte sankcjami</w:t>
      </w:r>
      <w:r w:rsidR="004D5355">
        <w:rPr>
          <w:b w:val="0"/>
          <w:bCs/>
          <w:sz w:val="20"/>
          <w:szCs w:val="20"/>
        </w:rPr>
        <w:t>.</w:t>
      </w:r>
    </w:p>
    <w:p w14:paraId="63FC4971" w14:textId="77777777" w:rsidR="00801E14" w:rsidRPr="00801E14" w:rsidRDefault="00801E14" w:rsidP="00801E14">
      <w:pPr>
        <w:spacing w:before="100" w:beforeAutospacing="1" w:after="100" w:afterAutospacing="1" w:line="240" w:lineRule="auto"/>
        <w:jc w:val="both"/>
        <w:rPr>
          <w:rFonts w:ascii="PKO Bank Polski" w:eastAsia="Times New Roman" w:hAnsi="PKO Bank Polski" w:cs="Times New Roman"/>
          <w:sz w:val="20"/>
          <w:szCs w:val="20"/>
          <w:lang w:eastAsia="pl-PL"/>
        </w:rPr>
      </w:pPr>
    </w:p>
    <w:p w14:paraId="415CA471" w14:textId="3308644A" w:rsidR="000B0F62" w:rsidRPr="00801E14" w:rsidRDefault="000B0F62" w:rsidP="00801E14">
      <w:pPr>
        <w:pStyle w:val="Nagwek2"/>
        <w:numPr>
          <w:ilvl w:val="0"/>
          <w:numId w:val="1"/>
        </w:numPr>
        <w:rPr>
          <w:sz w:val="28"/>
          <w:szCs w:val="28"/>
        </w:rPr>
      </w:pPr>
      <w:r w:rsidRPr="00801E14">
        <w:rPr>
          <w:sz w:val="28"/>
          <w:szCs w:val="28"/>
        </w:rPr>
        <w:t>Oferta powinna zawierać:</w:t>
      </w:r>
    </w:p>
    <w:p w14:paraId="1A1D6788" w14:textId="3BBBEC5B" w:rsidR="000B0F62" w:rsidRPr="00801E14" w:rsidRDefault="000B0F62" w:rsidP="00801E14">
      <w:pPr>
        <w:pStyle w:val="Nagwek2"/>
        <w:ind w:left="851"/>
        <w:rPr>
          <w:b w:val="0"/>
          <w:bCs/>
          <w:sz w:val="20"/>
          <w:szCs w:val="20"/>
        </w:rPr>
      </w:pPr>
      <w:r w:rsidRPr="00801E14">
        <w:rPr>
          <w:b w:val="0"/>
          <w:bCs/>
          <w:sz w:val="20"/>
          <w:szCs w:val="20"/>
        </w:rPr>
        <w:t>Pełnomocnictwo osoby składającej ofertę w imieniu Oferenta lub inny dokument potwierdzający, że osoba składająca ofertę jest do tego uprawniona, np. zgodnie z reprezentacją widniejącą w KRS,</w:t>
      </w:r>
    </w:p>
    <w:p w14:paraId="75199622" w14:textId="73FFDE14" w:rsidR="000B0F62" w:rsidRDefault="00915895" w:rsidP="00801E14">
      <w:pPr>
        <w:pStyle w:val="Nagwek2"/>
        <w:ind w:left="851"/>
        <w:rPr>
          <w:b w:val="0"/>
          <w:bCs/>
          <w:sz w:val="20"/>
          <w:szCs w:val="20"/>
        </w:rPr>
      </w:pPr>
      <w:r>
        <w:rPr>
          <w:b w:val="0"/>
          <w:bCs/>
          <w:sz w:val="20"/>
          <w:szCs w:val="20"/>
        </w:rPr>
        <w:t>Udokumentowaną i</w:t>
      </w:r>
      <w:r w:rsidR="0098546E" w:rsidRPr="0098546E">
        <w:rPr>
          <w:b w:val="0"/>
          <w:bCs/>
          <w:sz w:val="20"/>
          <w:szCs w:val="20"/>
        </w:rPr>
        <w:t>nformację o posiadanych autoryzacjach i statusie partnerskim</w:t>
      </w:r>
      <w:r w:rsidR="000B0F62" w:rsidRPr="00801E14">
        <w:rPr>
          <w:b w:val="0"/>
          <w:bCs/>
          <w:sz w:val="20"/>
          <w:szCs w:val="20"/>
        </w:rPr>
        <w:t>,</w:t>
      </w:r>
    </w:p>
    <w:p w14:paraId="56627005" w14:textId="0B3F77CD" w:rsidR="00D630DA" w:rsidRPr="004D5355" w:rsidRDefault="00D35ADD" w:rsidP="00D630DA">
      <w:pPr>
        <w:pStyle w:val="Nagwek2"/>
        <w:ind w:left="851"/>
        <w:rPr>
          <w:b w:val="0"/>
          <w:bCs/>
          <w:sz w:val="20"/>
          <w:szCs w:val="20"/>
        </w:rPr>
      </w:pPr>
      <w:r w:rsidRPr="004D5355">
        <w:rPr>
          <w:b w:val="0"/>
          <w:bCs/>
          <w:sz w:val="20"/>
          <w:szCs w:val="20"/>
        </w:rPr>
        <w:t xml:space="preserve">Referencje, o których mowa w pkt </w:t>
      </w:r>
      <w:r w:rsidRPr="004D5355">
        <w:rPr>
          <w:b w:val="0"/>
          <w:bCs/>
          <w:sz w:val="20"/>
          <w:szCs w:val="20"/>
        </w:rPr>
        <w:t>4</w:t>
      </w:r>
      <w:r w:rsidRPr="004D5355">
        <w:rPr>
          <w:b w:val="0"/>
          <w:bCs/>
          <w:sz w:val="20"/>
          <w:szCs w:val="20"/>
        </w:rPr>
        <w:t xml:space="preserve"> </w:t>
      </w:r>
      <w:proofErr w:type="spellStart"/>
      <w:r w:rsidRPr="004D5355">
        <w:rPr>
          <w:b w:val="0"/>
          <w:bCs/>
          <w:sz w:val="20"/>
          <w:szCs w:val="20"/>
        </w:rPr>
        <w:t>ppkt</w:t>
      </w:r>
      <w:proofErr w:type="spellEnd"/>
      <w:r w:rsidRPr="004D5355">
        <w:rPr>
          <w:b w:val="0"/>
          <w:bCs/>
          <w:sz w:val="20"/>
          <w:szCs w:val="20"/>
        </w:rPr>
        <w:t xml:space="preserve"> 5</w:t>
      </w:r>
      <w:r w:rsidRPr="004D5355">
        <w:rPr>
          <w:rFonts w:cs="Arial"/>
          <w:b w:val="0"/>
          <w:bCs/>
          <w:sz w:val="20"/>
          <w:szCs w:val="20"/>
        </w:rPr>
        <w:t>,</w:t>
      </w:r>
    </w:p>
    <w:p w14:paraId="5E67372E" w14:textId="010AE773" w:rsidR="000B0F62" w:rsidRPr="00801E14" w:rsidRDefault="000B0F62" w:rsidP="00801E14">
      <w:pPr>
        <w:pStyle w:val="Nagwek2"/>
        <w:ind w:left="851"/>
        <w:rPr>
          <w:b w:val="0"/>
          <w:bCs/>
          <w:sz w:val="20"/>
          <w:szCs w:val="20"/>
        </w:rPr>
      </w:pPr>
      <w:r w:rsidRPr="00801E14">
        <w:rPr>
          <w:b w:val="0"/>
          <w:bCs/>
          <w:sz w:val="20"/>
          <w:szCs w:val="20"/>
        </w:rPr>
        <w:t>Oświadczenie dotyczą</w:t>
      </w:r>
      <w:r w:rsidR="00D35ADD">
        <w:rPr>
          <w:b w:val="0"/>
          <w:bCs/>
          <w:sz w:val="20"/>
          <w:szCs w:val="20"/>
        </w:rPr>
        <w:t>ce wymagań</w:t>
      </w:r>
      <w:r w:rsidRPr="00801E14">
        <w:rPr>
          <w:b w:val="0"/>
          <w:bCs/>
          <w:sz w:val="20"/>
          <w:szCs w:val="20"/>
        </w:rPr>
        <w:t>, o który</w:t>
      </w:r>
      <w:r w:rsidR="00D35ADD">
        <w:rPr>
          <w:b w:val="0"/>
          <w:bCs/>
          <w:sz w:val="20"/>
          <w:szCs w:val="20"/>
        </w:rPr>
        <w:t>ch</w:t>
      </w:r>
      <w:r w:rsidRPr="00801E14">
        <w:rPr>
          <w:b w:val="0"/>
          <w:bCs/>
          <w:sz w:val="20"/>
          <w:szCs w:val="20"/>
        </w:rPr>
        <w:t xml:space="preserve"> mowa w pkt.</w:t>
      </w:r>
      <w:r w:rsidR="00D630DA">
        <w:rPr>
          <w:b w:val="0"/>
          <w:bCs/>
          <w:sz w:val="20"/>
          <w:szCs w:val="20"/>
        </w:rPr>
        <w:t>4</w:t>
      </w:r>
      <w:r w:rsidRPr="00801E14">
        <w:rPr>
          <w:b w:val="0"/>
          <w:bCs/>
          <w:sz w:val="20"/>
          <w:szCs w:val="20"/>
        </w:rPr>
        <w:t xml:space="preserve"> </w:t>
      </w:r>
      <w:proofErr w:type="spellStart"/>
      <w:r w:rsidRPr="00801E14">
        <w:rPr>
          <w:b w:val="0"/>
          <w:bCs/>
          <w:sz w:val="20"/>
          <w:szCs w:val="20"/>
        </w:rPr>
        <w:t>ppkt</w:t>
      </w:r>
      <w:proofErr w:type="spellEnd"/>
      <w:r w:rsidRPr="00801E14">
        <w:rPr>
          <w:b w:val="0"/>
          <w:bCs/>
          <w:sz w:val="20"/>
          <w:szCs w:val="20"/>
        </w:rPr>
        <w:t xml:space="preserve">. </w:t>
      </w:r>
      <w:r w:rsidR="00D35ADD">
        <w:rPr>
          <w:b w:val="0"/>
          <w:bCs/>
          <w:sz w:val="20"/>
          <w:szCs w:val="20"/>
        </w:rPr>
        <w:t>6-8</w:t>
      </w:r>
      <w:r w:rsidR="00AE565D">
        <w:rPr>
          <w:b w:val="0"/>
          <w:bCs/>
          <w:sz w:val="20"/>
          <w:szCs w:val="20"/>
        </w:rPr>
        <w:t xml:space="preserve"> (Załącznik nr 1).</w:t>
      </w:r>
    </w:p>
    <w:p w14:paraId="67AF1D1B" w14:textId="77777777" w:rsidR="00597F07" w:rsidRPr="00801E14" w:rsidRDefault="00597F07" w:rsidP="0077390A">
      <w:pPr>
        <w:rPr>
          <w:rFonts w:ascii="PKO Bank Polski" w:hAnsi="PKO Bank Polski"/>
          <w:sz w:val="20"/>
          <w:szCs w:val="20"/>
        </w:rPr>
      </w:pPr>
    </w:p>
    <w:p w14:paraId="3C90A3CB" w14:textId="6F79961E" w:rsidR="00801E14" w:rsidRPr="00801E14" w:rsidRDefault="00801E14" w:rsidP="00801E14">
      <w:pPr>
        <w:pStyle w:val="Nagwek2"/>
        <w:numPr>
          <w:ilvl w:val="0"/>
          <w:numId w:val="1"/>
        </w:numPr>
        <w:rPr>
          <w:sz w:val="28"/>
          <w:szCs w:val="28"/>
        </w:rPr>
      </w:pPr>
      <w:bookmarkStart w:id="1" w:name="_Toc209095629"/>
      <w:r w:rsidRPr="00801E14">
        <w:rPr>
          <w:sz w:val="28"/>
          <w:szCs w:val="28"/>
        </w:rPr>
        <w:t>Sposób składania ofert oraz wykaz załączników</w:t>
      </w:r>
      <w:bookmarkEnd w:id="1"/>
      <w:r w:rsidRPr="00801E14">
        <w:rPr>
          <w:sz w:val="28"/>
          <w:szCs w:val="28"/>
        </w:rPr>
        <w:t xml:space="preserve">         </w:t>
      </w:r>
    </w:p>
    <w:p w14:paraId="13E87CBD" w14:textId="1B15F119" w:rsidR="00801E14" w:rsidRPr="00801E14" w:rsidRDefault="00801E14" w:rsidP="00801E14">
      <w:pPr>
        <w:pStyle w:val="NormalnyWeb"/>
        <w:ind w:left="360"/>
        <w:jc w:val="both"/>
        <w:rPr>
          <w:rFonts w:ascii="PKO Bank Polski" w:hAnsi="PKO Bank Polski"/>
          <w:sz w:val="20"/>
          <w:szCs w:val="20"/>
        </w:rPr>
      </w:pPr>
      <w:r w:rsidRPr="00801E14">
        <w:rPr>
          <w:rFonts w:ascii="PKO Bank Polski" w:hAnsi="PKO Bank Polski"/>
          <w:sz w:val="20"/>
          <w:szCs w:val="20"/>
        </w:rPr>
        <w:t xml:space="preserve">Oferenci zainteresowani udziałem w postępowaniu proszeni są o przesłanie ofert elektronicznie na adresy e-mail: jaroslaw.kozak@pkobp.pl,  w nieprzekraczalnym terminie </w:t>
      </w:r>
      <w:r w:rsidRPr="007622C9">
        <w:rPr>
          <w:rFonts w:ascii="PKO Bank Polski" w:hAnsi="PKO Bank Polski"/>
          <w:sz w:val="20"/>
          <w:szCs w:val="20"/>
          <w:u w:val="single"/>
        </w:rPr>
        <w:t xml:space="preserve">do dnia </w:t>
      </w:r>
      <w:r w:rsidR="00D35ADD" w:rsidRPr="007622C9">
        <w:rPr>
          <w:rFonts w:ascii="PKO Bank Polski" w:hAnsi="PKO Bank Polski"/>
          <w:sz w:val="20"/>
          <w:szCs w:val="20"/>
          <w:u w:val="single"/>
        </w:rPr>
        <w:t>24.11.2025, godz. 12:00.</w:t>
      </w:r>
    </w:p>
    <w:p w14:paraId="590617E7" w14:textId="77777777" w:rsidR="00801E14" w:rsidRPr="00801E14" w:rsidRDefault="00801E14" w:rsidP="00801E14">
      <w:pPr>
        <w:pStyle w:val="NormalnyWeb"/>
        <w:ind w:left="360"/>
        <w:jc w:val="both"/>
        <w:rPr>
          <w:rFonts w:ascii="PKO Bank Polski" w:hAnsi="PKO Bank Polski"/>
          <w:sz w:val="20"/>
          <w:szCs w:val="20"/>
        </w:rPr>
      </w:pPr>
      <w:r w:rsidRPr="00801E14">
        <w:rPr>
          <w:rStyle w:val="Pogrubienie"/>
          <w:rFonts w:ascii="PKO Bank Polski" w:hAnsi="PKO Bank Polski"/>
          <w:sz w:val="20"/>
          <w:szCs w:val="20"/>
        </w:rPr>
        <w:t>Informujemy, że z uwagi na ograniczenia w zakresie pojemności korespondencji przesyłanej mailem niezbędnym jest jej skompensowanie do wielkości 20 MB lub jej podzielenie na kilka części z dokładnym opisem w tytule, której części korespondencja dotyczy.</w:t>
      </w:r>
    </w:p>
    <w:p w14:paraId="59CFF06D" w14:textId="77777777" w:rsidR="00801E14" w:rsidRPr="007622C9" w:rsidRDefault="00801E14" w:rsidP="00801E14">
      <w:pPr>
        <w:pStyle w:val="NormalnyWeb"/>
        <w:ind w:left="360"/>
        <w:jc w:val="both"/>
        <w:rPr>
          <w:rFonts w:ascii="PKO Bank Polski" w:hAnsi="PKO Bank Polski"/>
          <w:b/>
          <w:bCs/>
          <w:sz w:val="20"/>
          <w:szCs w:val="20"/>
        </w:rPr>
      </w:pPr>
      <w:r w:rsidRPr="007622C9">
        <w:rPr>
          <w:rStyle w:val="Pogrubienie"/>
          <w:rFonts w:ascii="PKO Bank Polski" w:hAnsi="PKO Bank Polski"/>
          <w:b w:val="0"/>
          <w:bCs w:val="0"/>
          <w:sz w:val="20"/>
          <w:szCs w:val="20"/>
        </w:rPr>
        <w:t>Warunkiem świadczącym o prawidłowym złożeniu oferty jest potwierdzenie Banku o jej wpłynięciu (korespondencja e-mail).</w:t>
      </w:r>
    </w:p>
    <w:p w14:paraId="19477AF0" w14:textId="77777777" w:rsidR="00801E14" w:rsidRPr="00801E14" w:rsidRDefault="00801E14" w:rsidP="00801E14">
      <w:pPr>
        <w:pStyle w:val="Styl2"/>
        <w:numPr>
          <w:ilvl w:val="0"/>
          <w:numId w:val="0"/>
        </w:numPr>
        <w:spacing w:line="480" w:lineRule="auto"/>
        <w:ind w:left="709"/>
        <w:jc w:val="both"/>
        <w:rPr>
          <w:rStyle w:val="Nagwek3Znak"/>
          <w:b w:val="0"/>
        </w:rPr>
      </w:pPr>
    </w:p>
    <w:p w14:paraId="66440DE5" w14:textId="77777777" w:rsidR="00801E14" w:rsidRPr="00AE565D" w:rsidRDefault="00801E14" w:rsidP="00801E14">
      <w:pPr>
        <w:pStyle w:val="Styl2"/>
        <w:numPr>
          <w:ilvl w:val="0"/>
          <w:numId w:val="0"/>
        </w:numPr>
        <w:spacing w:line="480" w:lineRule="auto"/>
        <w:ind w:left="360" w:hanging="360"/>
        <w:jc w:val="both"/>
        <w:rPr>
          <w:rStyle w:val="Nagwek3Znak"/>
          <w:b w:val="0"/>
          <w:sz w:val="20"/>
          <w:szCs w:val="20"/>
        </w:rPr>
      </w:pPr>
      <w:bookmarkStart w:id="2" w:name="_Toc209095630"/>
      <w:r w:rsidRPr="00AE565D">
        <w:rPr>
          <w:rStyle w:val="Nagwek3Znak"/>
          <w:b w:val="0"/>
          <w:sz w:val="20"/>
          <w:szCs w:val="20"/>
        </w:rPr>
        <w:t>Wykaz załączników</w:t>
      </w:r>
      <w:bookmarkEnd w:id="2"/>
      <w:r w:rsidRPr="00AE565D">
        <w:rPr>
          <w:rStyle w:val="Nagwek3Znak"/>
          <w:b w:val="0"/>
          <w:sz w:val="20"/>
          <w:szCs w:val="20"/>
        </w:rPr>
        <w:t>:</w:t>
      </w:r>
    </w:p>
    <w:p w14:paraId="331B6223" w14:textId="3D026364" w:rsidR="00801E14" w:rsidRPr="00AE565D" w:rsidRDefault="00801E14" w:rsidP="00801E14">
      <w:pPr>
        <w:pStyle w:val="Styl2"/>
        <w:numPr>
          <w:ilvl w:val="0"/>
          <w:numId w:val="0"/>
        </w:numPr>
        <w:ind w:firstLine="567"/>
        <w:jc w:val="both"/>
        <w:rPr>
          <w:rFonts w:ascii="PKO Bank Polski" w:hAnsi="PKO Bank Polski"/>
          <w:sz w:val="20"/>
          <w:szCs w:val="20"/>
        </w:rPr>
      </w:pPr>
      <w:r w:rsidRPr="00AE565D">
        <w:rPr>
          <w:rFonts w:ascii="PKO Bank Polski" w:hAnsi="PKO Bank Polski"/>
          <w:sz w:val="20"/>
          <w:szCs w:val="20"/>
        </w:rPr>
        <w:t xml:space="preserve">Załącznik </w:t>
      </w:r>
      <w:r w:rsidR="00D35ADD" w:rsidRPr="00AE565D">
        <w:rPr>
          <w:rFonts w:ascii="PKO Bank Polski" w:hAnsi="PKO Bank Polski"/>
          <w:sz w:val="20"/>
          <w:szCs w:val="20"/>
        </w:rPr>
        <w:t>1</w:t>
      </w:r>
      <w:r w:rsidRPr="00AE565D">
        <w:rPr>
          <w:rFonts w:ascii="PKO Bank Polski" w:hAnsi="PKO Bank Polski"/>
          <w:sz w:val="20"/>
          <w:szCs w:val="20"/>
        </w:rPr>
        <w:t xml:space="preserve"> - Oświadczenie dotyczące kondycji finansowej [wzór]</w:t>
      </w:r>
    </w:p>
    <w:sectPr w:rsidR="00801E14" w:rsidRPr="00AE565D" w:rsidSect="007700C2">
      <w:footerReference w:type="default" r:id="rId10"/>
      <w:pgSz w:w="11906" w:h="16838"/>
      <w:pgMar w:top="720" w:right="720" w:bottom="993" w:left="993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0F28D" w14:textId="77777777" w:rsidR="00263716" w:rsidRDefault="00263716" w:rsidP="00653AC6">
      <w:pPr>
        <w:spacing w:after="0" w:line="240" w:lineRule="auto"/>
      </w:pPr>
      <w:r>
        <w:separator/>
      </w:r>
    </w:p>
  </w:endnote>
  <w:endnote w:type="continuationSeparator" w:id="0">
    <w:p w14:paraId="746ECAD3" w14:textId="77777777" w:rsidR="00263716" w:rsidRDefault="00263716" w:rsidP="00653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KO Bank Polski">
    <w:panose1 w:val="020B0604020202020204"/>
    <w:charset w:val="EE"/>
    <w:family w:val="swiss"/>
    <w:pitch w:val="variable"/>
    <w:sig w:usb0="A00002AF" w:usb1="4000004A" w:usb2="00000000" w:usb3="00000000" w:csb0="0000000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KO Bank Polski Rg">
    <w:altName w:val="Calibri"/>
    <w:charset w:val="EE"/>
    <w:family w:val="auto"/>
    <w:pitch w:val="variable"/>
    <w:sig w:usb0="800000AF" w:usb1="4000004A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PKO Bank Polski" w:hAnsi="PKO Bank Polski"/>
        <w:sz w:val="18"/>
        <w:szCs w:val="18"/>
      </w:rPr>
      <w:id w:val="-1224365938"/>
      <w:docPartObj>
        <w:docPartGallery w:val="Page Numbers (Bottom of Page)"/>
        <w:docPartUnique/>
      </w:docPartObj>
    </w:sdtPr>
    <w:sdtContent>
      <w:sdt>
        <w:sdtPr>
          <w:rPr>
            <w:rFonts w:ascii="PKO Bank Polski" w:hAnsi="PKO Bank Polski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9710358" w14:textId="27CF6C87" w:rsidR="00DB4651" w:rsidRPr="00D210EB" w:rsidRDefault="00DB4651">
            <w:pPr>
              <w:pStyle w:val="Stopka"/>
              <w:jc w:val="right"/>
              <w:rPr>
                <w:rFonts w:ascii="PKO Bank Polski" w:hAnsi="PKO Bank Polski"/>
                <w:sz w:val="18"/>
                <w:szCs w:val="18"/>
              </w:rPr>
            </w:pPr>
            <w:r w:rsidRPr="00D210EB">
              <w:rPr>
                <w:rFonts w:ascii="PKO Bank Polski" w:hAnsi="PKO Bank Polski"/>
                <w:sz w:val="18"/>
                <w:szCs w:val="18"/>
              </w:rPr>
              <w:t xml:space="preserve">Strona </w:t>
            </w:r>
            <w:r w:rsidRPr="00D210EB">
              <w:rPr>
                <w:rFonts w:ascii="PKO Bank Polski" w:hAnsi="PKO Bank Polski"/>
                <w:b/>
                <w:bCs/>
                <w:sz w:val="18"/>
                <w:szCs w:val="18"/>
              </w:rPr>
              <w:fldChar w:fldCharType="begin"/>
            </w:r>
            <w:r w:rsidRPr="00D210EB">
              <w:rPr>
                <w:rFonts w:ascii="PKO Bank Polski" w:hAnsi="PKO Bank Polski"/>
                <w:b/>
                <w:bCs/>
                <w:sz w:val="18"/>
                <w:szCs w:val="18"/>
              </w:rPr>
              <w:instrText>PAGE</w:instrText>
            </w:r>
            <w:r w:rsidRPr="00D210EB">
              <w:rPr>
                <w:rFonts w:ascii="PKO Bank Polski" w:hAnsi="PKO Bank Polski"/>
                <w:b/>
                <w:bCs/>
                <w:sz w:val="18"/>
                <w:szCs w:val="18"/>
              </w:rPr>
              <w:fldChar w:fldCharType="separate"/>
            </w:r>
            <w:r w:rsidRPr="00D210EB">
              <w:rPr>
                <w:rFonts w:ascii="PKO Bank Polski" w:hAnsi="PKO Bank Polski"/>
                <w:b/>
                <w:bCs/>
                <w:sz w:val="18"/>
                <w:szCs w:val="18"/>
              </w:rPr>
              <w:t>2</w:t>
            </w:r>
            <w:r w:rsidRPr="00D210EB">
              <w:rPr>
                <w:rFonts w:ascii="PKO Bank Polski" w:hAnsi="PKO Bank Polski"/>
                <w:b/>
                <w:bCs/>
                <w:sz w:val="18"/>
                <w:szCs w:val="18"/>
              </w:rPr>
              <w:fldChar w:fldCharType="end"/>
            </w:r>
            <w:r w:rsidRPr="00D210EB">
              <w:rPr>
                <w:rFonts w:ascii="PKO Bank Polski" w:hAnsi="PKO Bank Polski"/>
                <w:sz w:val="18"/>
                <w:szCs w:val="18"/>
              </w:rPr>
              <w:t xml:space="preserve"> z </w:t>
            </w:r>
            <w:r w:rsidRPr="00D210EB">
              <w:rPr>
                <w:rFonts w:ascii="PKO Bank Polski" w:hAnsi="PKO Bank Polski"/>
                <w:b/>
                <w:bCs/>
                <w:sz w:val="18"/>
                <w:szCs w:val="18"/>
              </w:rPr>
              <w:fldChar w:fldCharType="begin"/>
            </w:r>
            <w:r w:rsidRPr="00D210EB">
              <w:rPr>
                <w:rFonts w:ascii="PKO Bank Polski" w:hAnsi="PKO Bank Polski"/>
                <w:b/>
                <w:bCs/>
                <w:sz w:val="18"/>
                <w:szCs w:val="18"/>
              </w:rPr>
              <w:instrText>NUMPAGES</w:instrText>
            </w:r>
            <w:r w:rsidRPr="00D210EB">
              <w:rPr>
                <w:rFonts w:ascii="PKO Bank Polski" w:hAnsi="PKO Bank Polski"/>
                <w:b/>
                <w:bCs/>
                <w:sz w:val="18"/>
                <w:szCs w:val="18"/>
              </w:rPr>
              <w:fldChar w:fldCharType="separate"/>
            </w:r>
            <w:r w:rsidRPr="00D210EB">
              <w:rPr>
                <w:rFonts w:ascii="PKO Bank Polski" w:hAnsi="PKO Bank Polski"/>
                <w:b/>
                <w:bCs/>
                <w:sz w:val="18"/>
                <w:szCs w:val="18"/>
              </w:rPr>
              <w:t>2</w:t>
            </w:r>
            <w:r w:rsidRPr="00D210EB">
              <w:rPr>
                <w:rFonts w:ascii="PKO Bank Polski" w:hAnsi="PKO Bank Polsk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373C1C7" w14:textId="3E92827A" w:rsidR="00D210EB" w:rsidRPr="00D210EB" w:rsidRDefault="00D210EB" w:rsidP="00D210EB">
    <w:pPr>
      <w:pStyle w:val="Stopka"/>
      <w:jc w:val="center"/>
      <w:rPr>
        <w:rFonts w:ascii="PKO Bank Polski" w:hAnsi="PKO Bank Polski"/>
        <w:sz w:val="20"/>
        <w:szCs w:val="20"/>
      </w:rPr>
    </w:pPr>
    <w:r w:rsidRPr="00D210EB">
      <w:rPr>
        <w:rFonts w:ascii="PKO Bank Polski" w:hAnsi="PKO Bank Polski"/>
        <w:sz w:val="20"/>
        <w:szCs w:val="20"/>
      </w:rPr>
      <w:t>Postępowanie zakupowe DZA023528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EF4F3" w14:textId="77777777" w:rsidR="00263716" w:rsidRDefault="00263716" w:rsidP="00653AC6">
      <w:pPr>
        <w:spacing w:after="0" w:line="240" w:lineRule="auto"/>
      </w:pPr>
      <w:r>
        <w:separator/>
      </w:r>
    </w:p>
  </w:footnote>
  <w:footnote w:type="continuationSeparator" w:id="0">
    <w:p w14:paraId="76DDD58D" w14:textId="77777777" w:rsidR="00263716" w:rsidRDefault="00263716" w:rsidP="00653A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multilevel"/>
    <w:tmpl w:val="07EC5702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CC7EFA"/>
    <w:multiLevelType w:val="multilevel"/>
    <w:tmpl w:val="9BC20F1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" w15:restartNumberingAfterBreak="0">
    <w:nsid w:val="08834876"/>
    <w:multiLevelType w:val="multilevel"/>
    <w:tmpl w:val="3AA8CDF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3" w15:restartNumberingAfterBreak="0">
    <w:nsid w:val="0C444EA9"/>
    <w:multiLevelType w:val="multilevel"/>
    <w:tmpl w:val="C8AAAF4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4" w15:restartNumberingAfterBreak="0">
    <w:nsid w:val="11A236B4"/>
    <w:multiLevelType w:val="multilevel"/>
    <w:tmpl w:val="15D60F0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5" w15:restartNumberingAfterBreak="0">
    <w:nsid w:val="12E809F3"/>
    <w:multiLevelType w:val="multilevel"/>
    <w:tmpl w:val="BB3EE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470829"/>
    <w:multiLevelType w:val="multilevel"/>
    <w:tmpl w:val="8104E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962CD5"/>
    <w:multiLevelType w:val="multilevel"/>
    <w:tmpl w:val="E4949B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1DC5B01"/>
    <w:multiLevelType w:val="multilevel"/>
    <w:tmpl w:val="F1B0A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A029C3"/>
    <w:multiLevelType w:val="hybridMultilevel"/>
    <w:tmpl w:val="92707C2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49FC2006"/>
    <w:multiLevelType w:val="multilevel"/>
    <w:tmpl w:val="9BC20F10"/>
    <w:lvl w:ilvl="0">
      <w:start w:val="1"/>
      <w:numFmt w:val="decimal"/>
      <w:lvlText w:val="%1."/>
      <w:lvlJc w:val="left"/>
      <w:pPr>
        <w:tabs>
          <w:tab w:val="num" w:pos="637"/>
        </w:tabs>
        <w:ind w:left="637" w:hanging="360"/>
      </w:pPr>
    </w:lvl>
    <w:lvl w:ilvl="1" w:tentative="1">
      <w:start w:val="1"/>
      <w:numFmt w:val="decimal"/>
      <w:lvlText w:val="%2."/>
      <w:lvlJc w:val="left"/>
      <w:pPr>
        <w:tabs>
          <w:tab w:val="num" w:pos="1357"/>
        </w:tabs>
        <w:ind w:left="1357" w:hanging="360"/>
      </w:pPr>
    </w:lvl>
    <w:lvl w:ilvl="2" w:tentative="1">
      <w:start w:val="1"/>
      <w:numFmt w:val="decimal"/>
      <w:lvlText w:val="%3."/>
      <w:lvlJc w:val="left"/>
      <w:pPr>
        <w:tabs>
          <w:tab w:val="num" w:pos="2077"/>
        </w:tabs>
        <w:ind w:left="2077" w:hanging="360"/>
      </w:pPr>
    </w:lvl>
    <w:lvl w:ilvl="3" w:tentative="1">
      <w:start w:val="1"/>
      <w:numFmt w:val="decimal"/>
      <w:lvlText w:val="%4."/>
      <w:lvlJc w:val="left"/>
      <w:pPr>
        <w:tabs>
          <w:tab w:val="num" w:pos="2797"/>
        </w:tabs>
        <w:ind w:left="2797" w:hanging="360"/>
      </w:pPr>
    </w:lvl>
    <w:lvl w:ilvl="4" w:tentative="1">
      <w:start w:val="1"/>
      <w:numFmt w:val="decimal"/>
      <w:lvlText w:val="%5."/>
      <w:lvlJc w:val="left"/>
      <w:pPr>
        <w:tabs>
          <w:tab w:val="num" w:pos="3517"/>
        </w:tabs>
        <w:ind w:left="3517" w:hanging="360"/>
      </w:pPr>
    </w:lvl>
    <w:lvl w:ilvl="5" w:tentative="1">
      <w:start w:val="1"/>
      <w:numFmt w:val="decimal"/>
      <w:lvlText w:val="%6."/>
      <w:lvlJc w:val="left"/>
      <w:pPr>
        <w:tabs>
          <w:tab w:val="num" w:pos="4237"/>
        </w:tabs>
        <w:ind w:left="4237" w:hanging="360"/>
      </w:pPr>
    </w:lvl>
    <w:lvl w:ilvl="6" w:tentative="1">
      <w:start w:val="1"/>
      <w:numFmt w:val="decimal"/>
      <w:lvlText w:val="%7."/>
      <w:lvlJc w:val="left"/>
      <w:pPr>
        <w:tabs>
          <w:tab w:val="num" w:pos="4957"/>
        </w:tabs>
        <w:ind w:left="4957" w:hanging="360"/>
      </w:pPr>
    </w:lvl>
    <w:lvl w:ilvl="7" w:tentative="1">
      <w:start w:val="1"/>
      <w:numFmt w:val="decimal"/>
      <w:lvlText w:val="%8."/>
      <w:lvlJc w:val="left"/>
      <w:pPr>
        <w:tabs>
          <w:tab w:val="num" w:pos="5677"/>
        </w:tabs>
        <w:ind w:left="5677" w:hanging="360"/>
      </w:pPr>
    </w:lvl>
    <w:lvl w:ilvl="8" w:tentative="1">
      <w:start w:val="1"/>
      <w:numFmt w:val="decimal"/>
      <w:lvlText w:val="%9."/>
      <w:lvlJc w:val="left"/>
      <w:pPr>
        <w:tabs>
          <w:tab w:val="num" w:pos="6397"/>
        </w:tabs>
        <w:ind w:left="6397" w:hanging="360"/>
      </w:pPr>
    </w:lvl>
  </w:abstractNum>
  <w:abstractNum w:abstractNumId="11" w15:restartNumberingAfterBreak="0">
    <w:nsid w:val="4B9B464B"/>
    <w:multiLevelType w:val="multilevel"/>
    <w:tmpl w:val="E8E41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6A106B"/>
    <w:multiLevelType w:val="multilevel"/>
    <w:tmpl w:val="9BC20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72549A"/>
    <w:multiLevelType w:val="multilevel"/>
    <w:tmpl w:val="B074C15E"/>
    <w:lvl w:ilvl="0">
      <w:start w:val="1"/>
      <w:numFmt w:val="decimal"/>
      <w:lvlText w:val="%1."/>
      <w:lvlJc w:val="left"/>
      <w:pPr>
        <w:ind w:left="360" w:hanging="360"/>
      </w:pPr>
      <w:rPr>
        <w:rFonts w:ascii="PKO Bank Polski" w:hAnsi="PKO Bank Polski" w:hint="default"/>
        <w:sz w:val="28"/>
        <w:szCs w:val="28"/>
      </w:rPr>
    </w:lvl>
    <w:lvl w:ilvl="1">
      <w:start w:val="1"/>
      <w:numFmt w:val="decimal"/>
      <w:pStyle w:val="Nagwek2"/>
      <w:lvlText w:val="%1.%2."/>
      <w:lvlJc w:val="left"/>
      <w:pPr>
        <w:ind w:left="2134" w:hanging="432"/>
      </w:pPr>
      <w:rPr>
        <w:b w:val="0"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2043D68"/>
    <w:multiLevelType w:val="multilevel"/>
    <w:tmpl w:val="E4949B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AB404A1"/>
    <w:multiLevelType w:val="multilevel"/>
    <w:tmpl w:val="AD728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285A45"/>
    <w:multiLevelType w:val="hybridMultilevel"/>
    <w:tmpl w:val="E320FADA"/>
    <w:lvl w:ilvl="0" w:tplc="1BFA878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85C6240"/>
    <w:multiLevelType w:val="multilevel"/>
    <w:tmpl w:val="C8AAAF4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8" w15:restartNumberingAfterBreak="0">
    <w:nsid w:val="77816551"/>
    <w:multiLevelType w:val="multilevel"/>
    <w:tmpl w:val="9BC20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1530283">
    <w:abstractNumId w:val="13"/>
  </w:num>
  <w:num w:numId="2" w16cid:durableId="1258098434">
    <w:abstractNumId w:val="15"/>
  </w:num>
  <w:num w:numId="3" w16cid:durableId="794324660">
    <w:abstractNumId w:val="2"/>
  </w:num>
  <w:num w:numId="4" w16cid:durableId="670791969">
    <w:abstractNumId w:val="4"/>
  </w:num>
  <w:num w:numId="5" w16cid:durableId="1272593098">
    <w:abstractNumId w:val="3"/>
  </w:num>
  <w:num w:numId="6" w16cid:durableId="1201941739">
    <w:abstractNumId w:val="10"/>
  </w:num>
  <w:num w:numId="7" w16cid:durableId="1764836102">
    <w:abstractNumId w:val="5"/>
  </w:num>
  <w:num w:numId="8" w16cid:durableId="160505296">
    <w:abstractNumId w:val="11"/>
  </w:num>
  <w:num w:numId="9" w16cid:durableId="1107654251">
    <w:abstractNumId w:val="6"/>
  </w:num>
  <w:num w:numId="10" w16cid:durableId="1342392016">
    <w:abstractNumId w:val="8"/>
  </w:num>
  <w:num w:numId="11" w16cid:durableId="1182663970">
    <w:abstractNumId w:val="13"/>
  </w:num>
  <w:num w:numId="12" w16cid:durableId="19361706">
    <w:abstractNumId w:val="13"/>
  </w:num>
  <w:num w:numId="13" w16cid:durableId="1778870665">
    <w:abstractNumId w:val="13"/>
  </w:num>
  <w:num w:numId="14" w16cid:durableId="597956041">
    <w:abstractNumId w:val="13"/>
  </w:num>
  <w:num w:numId="15" w16cid:durableId="1556546279">
    <w:abstractNumId w:val="13"/>
  </w:num>
  <w:num w:numId="16" w16cid:durableId="462962273">
    <w:abstractNumId w:val="13"/>
  </w:num>
  <w:num w:numId="17" w16cid:durableId="2048407136">
    <w:abstractNumId w:val="13"/>
  </w:num>
  <w:num w:numId="18" w16cid:durableId="1271277936">
    <w:abstractNumId w:val="9"/>
  </w:num>
  <w:num w:numId="19" w16cid:durableId="1075052843">
    <w:abstractNumId w:val="16"/>
  </w:num>
  <w:num w:numId="20" w16cid:durableId="1370954822">
    <w:abstractNumId w:val="1"/>
  </w:num>
  <w:num w:numId="21" w16cid:durableId="1313681582">
    <w:abstractNumId w:val="18"/>
  </w:num>
  <w:num w:numId="22" w16cid:durableId="1999071195">
    <w:abstractNumId w:val="12"/>
  </w:num>
  <w:num w:numId="23" w16cid:durableId="1470977805">
    <w:abstractNumId w:val="13"/>
  </w:num>
  <w:num w:numId="24" w16cid:durableId="1783917270">
    <w:abstractNumId w:val="13"/>
  </w:num>
  <w:num w:numId="25" w16cid:durableId="644511387">
    <w:abstractNumId w:val="13"/>
  </w:num>
  <w:num w:numId="26" w16cid:durableId="1983728902">
    <w:abstractNumId w:val="13"/>
  </w:num>
  <w:num w:numId="27" w16cid:durableId="866017007">
    <w:abstractNumId w:val="13"/>
  </w:num>
  <w:num w:numId="28" w16cid:durableId="619647743">
    <w:abstractNumId w:val="13"/>
  </w:num>
  <w:num w:numId="29" w16cid:durableId="722410660">
    <w:abstractNumId w:val="13"/>
  </w:num>
  <w:num w:numId="30" w16cid:durableId="2122649248">
    <w:abstractNumId w:val="13"/>
  </w:num>
  <w:num w:numId="31" w16cid:durableId="118764431">
    <w:abstractNumId w:val="13"/>
  </w:num>
  <w:num w:numId="32" w16cid:durableId="1785034094">
    <w:abstractNumId w:val="0"/>
  </w:num>
  <w:num w:numId="33" w16cid:durableId="477109879">
    <w:abstractNumId w:val="7"/>
  </w:num>
  <w:num w:numId="34" w16cid:durableId="653066642">
    <w:abstractNumId w:val="14"/>
  </w:num>
  <w:num w:numId="35" w16cid:durableId="1988239495">
    <w:abstractNumId w:val="13"/>
  </w:num>
  <w:num w:numId="36" w16cid:durableId="1484662993">
    <w:abstractNumId w:val="13"/>
  </w:num>
  <w:num w:numId="37" w16cid:durableId="55202307">
    <w:abstractNumId w:val="13"/>
  </w:num>
  <w:num w:numId="38" w16cid:durableId="1861772700">
    <w:abstractNumId w:val="13"/>
  </w:num>
  <w:num w:numId="39" w16cid:durableId="1974752530">
    <w:abstractNumId w:val="13"/>
  </w:num>
  <w:num w:numId="40" w16cid:durableId="1972903199">
    <w:abstractNumId w:val="13"/>
  </w:num>
  <w:num w:numId="41" w16cid:durableId="1935743998">
    <w:abstractNumId w:val="13"/>
  </w:num>
  <w:num w:numId="42" w16cid:durableId="414713580">
    <w:abstractNumId w:val="13"/>
  </w:num>
  <w:num w:numId="43" w16cid:durableId="312754985">
    <w:abstractNumId w:val="13"/>
  </w:num>
  <w:num w:numId="44" w16cid:durableId="1916476782">
    <w:abstractNumId w:val="13"/>
  </w:num>
  <w:num w:numId="45" w16cid:durableId="2071923267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A3"/>
    <w:rsid w:val="00005E4E"/>
    <w:rsid w:val="000060B4"/>
    <w:rsid w:val="00024A4C"/>
    <w:rsid w:val="00037440"/>
    <w:rsid w:val="00041D51"/>
    <w:rsid w:val="00067314"/>
    <w:rsid w:val="00067417"/>
    <w:rsid w:val="0008280C"/>
    <w:rsid w:val="000836BA"/>
    <w:rsid w:val="00084B8B"/>
    <w:rsid w:val="00084E89"/>
    <w:rsid w:val="00095D19"/>
    <w:rsid w:val="000A7B5F"/>
    <w:rsid w:val="000B0F62"/>
    <w:rsid w:val="000D5A7C"/>
    <w:rsid w:val="000F5F6D"/>
    <w:rsid w:val="001001BE"/>
    <w:rsid w:val="001019B4"/>
    <w:rsid w:val="00101A78"/>
    <w:rsid w:val="001059A3"/>
    <w:rsid w:val="0010769F"/>
    <w:rsid w:val="00115316"/>
    <w:rsid w:val="00116927"/>
    <w:rsid w:val="001228BA"/>
    <w:rsid w:val="00131F14"/>
    <w:rsid w:val="00132A1F"/>
    <w:rsid w:val="00133182"/>
    <w:rsid w:val="00133A97"/>
    <w:rsid w:val="00134163"/>
    <w:rsid w:val="00142C3E"/>
    <w:rsid w:val="0014343E"/>
    <w:rsid w:val="00152BCA"/>
    <w:rsid w:val="00155C9F"/>
    <w:rsid w:val="001632E5"/>
    <w:rsid w:val="00170BE7"/>
    <w:rsid w:val="00172C10"/>
    <w:rsid w:val="001868D1"/>
    <w:rsid w:val="0019061D"/>
    <w:rsid w:val="00197844"/>
    <w:rsid w:val="001A5D8D"/>
    <w:rsid w:val="001A77CA"/>
    <w:rsid w:val="001B0BF4"/>
    <w:rsid w:val="001B2FC8"/>
    <w:rsid w:val="001C6644"/>
    <w:rsid w:val="001C6BF7"/>
    <w:rsid w:val="001C7DBF"/>
    <w:rsid w:val="001D313D"/>
    <w:rsid w:val="001D426C"/>
    <w:rsid w:val="001D7C3B"/>
    <w:rsid w:val="001E12AF"/>
    <w:rsid w:val="001E4C70"/>
    <w:rsid w:val="001F30F6"/>
    <w:rsid w:val="00204B8C"/>
    <w:rsid w:val="0021583A"/>
    <w:rsid w:val="0021657A"/>
    <w:rsid w:val="0022195D"/>
    <w:rsid w:val="0022630C"/>
    <w:rsid w:val="00234DFC"/>
    <w:rsid w:val="002421A6"/>
    <w:rsid w:val="00245506"/>
    <w:rsid w:val="002527AC"/>
    <w:rsid w:val="002567F0"/>
    <w:rsid w:val="00256BE8"/>
    <w:rsid w:val="002624EC"/>
    <w:rsid w:val="00263716"/>
    <w:rsid w:val="00284750"/>
    <w:rsid w:val="002879C8"/>
    <w:rsid w:val="002A43E8"/>
    <w:rsid w:val="002E2D92"/>
    <w:rsid w:val="002F712D"/>
    <w:rsid w:val="003065AF"/>
    <w:rsid w:val="00311F73"/>
    <w:rsid w:val="00313B7B"/>
    <w:rsid w:val="00317C92"/>
    <w:rsid w:val="00322A38"/>
    <w:rsid w:val="003303A4"/>
    <w:rsid w:val="00335E68"/>
    <w:rsid w:val="00340427"/>
    <w:rsid w:val="003410F9"/>
    <w:rsid w:val="0034428A"/>
    <w:rsid w:val="00360DC0"/>
    <w:rsid w:val="00365528"/>
    <w:rsid w:val="003839B1"/>
    <w:rsid w:val="00383C5D"/>
    <w:rsid w:val="00386CEE"/>
    <w:rsid w:val="003870DA"/>
    <w:rsid w:val="0039048B"/>
    <w:rsid w:val="003A50A0"/>
    <w:rsid w:val="003C1BD6"/>
    <w:rsid w:val="003C6746"/>
    <w:rsid w:val="003D1801"/>
    <w:rsid w:val="003D2D80"/>
    <w:rsid w:val="003D436B"/>
    <w:rsid w:val="003D7F8A"/>
    <w:rsid w:val="003E01CD"/>
    <w:rsid w:val="003E1B23"/>
    <w:rsid w:val="003E2247"/>
    <w:rsid w:val="003E77A4"/>
    <w:rsid w:val="00407730"/>
    <w:rsid w:val="0043315C"/>
    <w:rsid w:val="004348D6"/>
    <w:rsid w:val="0044096A"/>
    <w:rsid w:val="00450AFF"/>
    <w:rsid w:val="004513A4"/>
    <w:rsid w:val="00451D17"/>
    <w:rsid w:val="00465FAC"/>
    <w:rsid w:val="004671A5"/>
    <w:rsid w:val="004846CC"/>
    <w:rsid w:val="004863BD"/>
    <w:rsid w:val="00490F63"/>
    <w:rsid w:val="0049172B"/>
    <w:rsid w:val="00493FAC"/>
    <w:rsid w:val="00495979"/>
    <w:rsid w:val="004A07EC"/>
    <w:rsid w:val="004A1CD0"/>
    <w:rsid w:val="004B49DA"/>
    <w:rsid w:val="004C6B47"/>
    <w:rsid w:val="004D18D9"/>
    <w:rsid w:val="004D4753"/>
    <w:rsid w:val="004D4B03"/>
    <w:rsid w:val="004D5355"/>
    <w:rsid w:val="004D53F3"/>
    <w:rsid w:val="004E5D38"/>
    <w:rsid w:val="00504FDE"/>
    <w:rsid w:val="00506266"/>
    <w:rsid w:val="005125F3"/>
    <w:rsid w:val="00512CB7"/>
    <w:rsid w:val="00526C1C"/>
    <w:rsid w:val="00537485"/>
    <w:rsid w:val="0054281C"/>
    <w:rsid w:val="005448DD"/>
    <w:rsid w:val="0056547C"/>
    <w:rsid w:val="005700C8"/>
    <w:rsid w:val="00570702"/>
    <w:rsid w:val="00572A97"/>
    <w:rsid w:val="00585757"/>
    <w:rsid w:val="00586506"/>
    <w:rsid w:val="005907FB"/>
    <w:rsid w:val="00597F07"/>
    <w:rsid w:val="005A20C1"/>
    <w:rsid w:val="005A689E"/>
    <w:rsid w:val="005B1C8F"/>
    <w:rsid w:val="005C1FF5"/>
    <w:rsid w:val="005D16D6"/>
    <w:rsid w:val="005D2A2C"/>
    <w:rsid w:val="005D4B8D"/>
    <w:rsid w:val="005E1814"/>
    <w:rsid w:val="005E7457"/>
    <w:rsid w:val="00601AAB"/>
    <w:rsid w:val="00610671"/>
    <w:rsid w:val="006136AB"/>
    <w:rsid w:val="00644970"/>
    <w:rsid w:val="00653AC6"/>
    <w:rsid w:val="00667CEA"/>
    <w:rsid w:val="00680D87"/>
    <w:rsid w:val="00684F0E"/>
    <w:rsid w:val="006877D5"/>
    <w:rsid w:val="006C270C"/>
    <w:rsid w:val="006E3732"/>
    <w:rsid w:val="006F4E81"/>
    <w:rsid w:val="006F55C1"/>
    <w:rsid w:val="00700A2A"/>
    <w:rsid w:val="007052C7"/>
    <w:rsid w:val="00705362"/>
    <w:rsid w:val="00712838"/>
    <w:rsid w:val="007347E4"/>
    <w:rsid w:val="007374E1"/>
    <w:rsid w:val="00744B32"/>
    <w:rsid w:val="00746E0E"/>
    <w:rsid w:val="00753A87"/>
    <w:rsid w:val="007622C9"/>
    <w:rsid w:val="00766866"/>
    <w:rsid w:val="007700C2"/>
    <w:rsid w:val="0077390A"/>
    <w:rsid w:val="007864CF"/>
    <w:rsid w:val="00795376"/>
    <w:rsid w:val="007A22A5"/>
    <w:rsid w:val="007A32BD"/>
    <w:rsid w:val="007B252C"/>
    <w:rsid w:val="007B466A"/>
    <w:rsid w:val="007B4712"/>
    <w:rsid w:val="007B652C"/>
    <w:rsid w:val="007C1AE1"/>
    <w:rsid w:val="007D367D"/>
    <w:rsid w:val="007D74F9"/>
    <w:rsid w:val="007D75D0"/>
    <w:rsid w:val="007E1C93"/>
    <w:rsid w:val="007E3844"/>
    <w:rsid w:val="007E661E"/>
    <w:rsid w:val="007E679F"/>
    <w:rsid w:val="007E6A99"/>
    <w:rsid w:val="007F2D20"/>
    <w:rsid w:val="007F768E"/>
    <w:rsid w:val="00801E14"/>
    <w:rsid w:val="008055C9"/>
    <w:rsid w:val="008073E3"/>
    <w:rsid w:val="00807411"/>
    <w:rsid w:val="00811056"/>
    <w:rsid w:val="00811F51"/>
    <w:rsid w:val="008137BC"/>
    <w:rsid w:val="00815586"/>
    <w:rsid w:val="00817BF7"/>
    <w:rsid w:val="00821186"/>
    <w:rsid w:val="00826D94"/>
    <w:rsid w:val="00850136"/>
    <w:rsid w:val="00854375"/>
    <w:rsid w:val="0086499E"/>
    <w:rsid w:val="008653B3"/>
    <w:rsid w:val="008668DB"/>
    <w:rsid w:val="00867151"/>
    <w:rsid w:val="0087308A"/>
    <w:rsid w:val="00883170"/>
    <w:rsid w:val="008835E6"/>
    <w:rsid w:val="008839A6"/>
    <w:rsid w:val="00887983"/>
    <w:rsid w:val="00894915"/>
    <w:rsid w:val="008A2BA4"/>
    <w:rsid w:val="008A5979"/>
    <w:rsid w:val="008B4F2B"/>
    <w:rsid w:val="008B68A5"/>
    <w:rsid w:val="008C7035"/>
    <w:rsid w:val="008D25CB"/>
    <w:rsid w:val="008D6E49"/>
    <w:rsid w:val="008E5632"/>
    <w:rsid w:val="008F0224"/>
    <w:rsid w:val="008F48E8"/>
    <w:rsid w:val="00915895"/>
    <w:rsid w:val="00916034"/>
    <w:rsid w:val="00935900"/>
    <w:rsid w:val="00935E1C"/>
    <w:rsid w:val="00951779"/>
    <w:rsid w:val="009534D0"/>
    <w:rsid w:val="009563B4"/>
    <w:rsid w:val="009605EE"/>
    <w:rsid w:val="009740B6"/>
    <w:rsid w:val="00974359"/>
    <w:rsid w:val="00977EA5"/>
    <w:rsid w:val="00980FE2"/>
    <w:rsid w:val="0098546E"/>
    <w:rsid w:val="00991B01"/>
    <w:rsid w:val="009926AD"/>
    <w:rsid w:val="009A0D53"/>
    <w:rsid w:val="009C1DE9"/>
    <w:rsid w:val="009C4D11"/>
    <w:rsid w:val="009C7330"/>
    <w:rsid w:val="009D0611"/>
    <w:rsid w:val="009D1DED"/>
    <w:rsid w:val="009E1BFC"/>
    <w:rsid w:val="009F6CD3"/>
    <w:rsid w:val="00A14D8C"/>
    <w:rsid w:val="00A1549F"/>
    <w:rsid w:val="00A20268"/>
    <w:rsid w:val="00A20B97"/>
    <w:rsid w:val="00A304FC"/>
    <w:rsid w:val="00A31581"/>
    <w:rsid w:val="00A32B5E"/>
    <w:rsid w:val="00A36379"/>
    <w:rsid w:val="00A37430"/>
    <w:rsid w:val="00A37BD1"/>
    <w:rsid w:val="00A42A50"/>
    <w:rsid w:val="00A44FB8"/>
    <w:rsid w:val="00A4562D"/>
    <w:rsid w:val="00A67778"/>
    <w:rsid w:val="00A705CB"/>
    <w:rsid w:val="00A70E04"/>
    <w:rsid w:val="00A728F1"/>
    <w:rsid w:val="00A73314"/>
    <w:rsid w:val="00A74857"/>
    <w:rsid w:val="00A833ED"/>
    <w:rsid w:val="00A875A1"/>
    <w:rsid w:val="00A9616E"/>
    <w:rsid w:val="00AA7347"/>
    <w:rsid w:val="00AC385B"/>
    <w:rsid w:val="00AD6D29"/>
    <w:rsid w:val="00AE0C49"/>
    <w:rsid w:val="00AE565D"/>
    <w:rsid w:val="00AF5711"/>
    <w:rsid w:val="00AF5FA9"/>
    <w:rsid w:val="00B0664F"/>
    <w:rsid w:val="00B117F9"/>
    <w:rsid w:val="00B123D3"/>
    <w:rsid w:val="00B12598"/>
    <w:rsid w:val="00B20D81"/>
    <w:rsid w:val="00B26D75"/>
    <w:rsid w:val="00B31F3B"/>
    <w:rsid w:val="00B33596"/>
    <w:rsid w:val="00B35BC1"/>
    <w:rsid w:val="00B36DBE"/>
    <w:rsid w:val="00B374E2"/>
    <w:rsid w:val="00B4607E"/>
    <w:rsid w:val="00B606F6"/>
    <w:rsid w:val="00B80E85"/>
    <w:rsid w:val="00B84203"/>
    <w:rsid w:val="00B91C1A"/>
    <w:rsid w:val="00BB255D"/>
    <w:rsid w:val="00BB42B1"/>
    <w:rsid w:val="00BB4951"/>
    <w:rsid w:val="00BB5DEF"/>
    <w:rsid w:val="00BC23D5"/>
    <w:rsid w:val="00BD128D"/>
    <w:rsid w:val="00BE13DB"/>
    <w:rsid w:val="00C135F0"/>
    <w:rsid w:val="00C17CC0"/>
    <w:rsid w:val="00C31BE1"/>
    <w:rsid w:val="00C33ABD"/>
    <w:rsid w:val="00C475E5"/>
    <w:rsid w:val="00C53A34"/>
    <w:rsid w:val="00C673D8"/>
    <w:rsid w:val="00C75747"/>
    <w:rsid w:val="00C75994"/>
    <w:rsid w:val="00C85BA8"/>
    <w:rsid w:val="00C96943"/>
    <w:rsid w:val="00CA6DC7"/>
    <w:rsid w:val="00CC0732"/>
    <w:rsid w:val="00CC11BF"/>
    <w:rsid w:val="00CC5E76"/>
    <w:rsid w:val="00CD4627"/>
    <w:rsid w:val="00CE4838"/>
    <w:rsid w:val="00CE69EE"/>
    <w:rsid w:val="00CE7BD6"/>
    <w:rsid w:val="00CF1523"/>
    <w:rsid w:val="00CF3C5F"/>
    <w:rsid w:val="00CF58C2"/>
    <w:rsid w:val="00D0449F"/>
    <w:rsid w:val="00D210EB"/>
    <w:rsid w:val="00D217B0"/>
    <w:rsid w:val="00D24B34"/>
    <w:rsid w:val="00D275DB"/>
    <w:rsid w:val="00D27789"/>
    <w:rsid w:val="00D33D98"/>
    <w:rsid w:val="00D35ADD"/>
    <w:rsid w:val="00D44828"/>
    <w:rsid w:val="00D5475B"/>
    <w:rsid w:val="00D630DA"/>
    <w:rsid w:val="00D67F28"/>
    <w:rsid w:val="00D85E31"/>
    <w:rsid w:val="00D90010"/>
    <w:rsid w:val="00D90F91"/>
    <w:rsid w:val="00D96416"/>
    <w:rsid w:val="00DA7BAF"/>
    <w:rsid w:val="00DA7FAE"/>
    <w:rsid w:val="00DB0D0B"/>
    <w:rsid w:val="00DB4651"/>
    <w:rsid w:val="00DB6228"/>
    <w:rsid w:val="00DC3DA3"/>
    <w:rsid w:val="00DD057E"/>
    <w:rsid w:val="00DF039B"/>
    <w:rsid w:val="00DF22B6"/>
    <w:rsid w:val="00DF66DF"/>
    <w:rsid w:val="00E01E95"/>
    <w:rsid w:val="00E24A89"/>
    <w:rsid w:val="00E25743"/>
    <w:rsid w:val="00E43B0A"/>
    <w:rsid w:val="00E51699"/>
    <w:rsid w:val="00E70E81"/>
    <w:rsid w:val="00E83626"/>
    <w:rsid w:val="00EB0111"/>
    <w:rsid w:val="00EB1186"/>
    <w:rsid w:val="00EC591B"/>
    <w:rsid w:val="00ED3F92"/>
    <w:rsid w:val="00ED496B"/>
    <w:rsid w:val="00EF2B30"/>
    <w:rsid w:val="00EF56D7"/>
    <w:rsid w:val="00F05EF8"/>
    <w:rsid w:val="00F22AE4"/>
    <w:rsid w:val="00F27026"/>
    <w:rsid w:val="00F27BAB"/>
    <w:rsid w:val="00F32A43"/>
    <w:rsid w:val="00F46A8D"/>
    <w:rsid w:val="00F5204A"/>
    <w:rsid w:val="00F54785"/>
    <w:rsid w:val="00F659D6"/>
    <w:rsid w:val="00F74A74"/>
    <w:rsid w:val="00F84548"/>
    <w:rsid w:val="00F86BBC"/>
    <w:rsid w:val="00F903F0"/>
    <w:rsid w:val="00F93D20"/>
    <w:rsid w:val="00F96EA6"/>
    <w:rsid w:val="00FB0124"/>
    <w:rsid w:val="00FB6F3E"/>
    <w:rsid w:val="00FC1EA6"/>
    <w:rsid w:val="00FC28D1"/>
    <w:rsid w:val="00FD2EB0"/>
    <w:rsid w:val="00FE7202"/>
    <w:rsid w:val="00FF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7853A"/>
  <w15:chartTrackingRefBased/>
  <w15:docId w15:val="{7DCEEC12-94B0-4F32-A4D9-D515D5147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B0D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DF66DF"/>
    <w:pPr>
      <w:numPr>
        <w:ilvl w:val="1"/>
        <w:numId w:val="1"/>
      </w:numPr>
      <w:jc w:val="both"/>
      <w:outlineLvl w:val="1"/>
    </w:pPr>
    <w:rPr>
      <w:rFonts w:ascii="PKO Bank Polski" w:hAnsi="PKO Bank Polski"/>
      <w:b/>
      <w:sz w:val="18"/>
      <w:szCs w:val="18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DF66DF"/>
    <w:pPr>
      <w:outlineLvl w:val="2"/>
    </w:p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390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390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653AC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53A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3AC6"/>
  </w:style>
  <w:style w:type="paragraph" w:styleId="Stopka">
    <w:name w:val="footer"/>
    <w:basedOn w:val="Normalny"/>
    <w:link w:val="StopkaZnak"/>
    <w:uiPriority w:val="99"/>
    <w:unhideWhenUsed/>
    <w:rsid w:val="00653A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3AC6"/>
  </w:style>
  <w:style w:type="character" w:styleId="Odwoaniedokomentarza">
    <w:name w:val="annotation reference"/>
    <w:basedOn w:val="Domylnaczcionkaakapitu"/>
    <w:uiPriority w:val="99"/>
    <w:unhideWhenUsed/>
    <w:rsid w:val="004B49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B49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B49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49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49D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4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49D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DB0D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Akapitzlist1">
    <w:name w:val="Akapit z listą1"/>
    <w:basedOn w:val="Normalny"/>
    <w:uiPriority w:val="99"/>
    <w:rsid w:val="00CC07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B20D81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DF66DF"/>
    <w:rPr>
      <w:rFonts w:ascii="PKO Bank Polski" w:hAnsi="PKO Bank Polski"/>
      <w:b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DF66DF"/>
    <w:rPr>
      <w:rFonts w:ascii="PKO Bank Polski" w:hAnsi="PKO Bank Polski"/>
      <w:b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7D3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D367D"/>
    <w:rPr>
      <w:b/>
      <w:b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390A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390A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ipercze">
    <w:name w:val="Hyperlink"/>
    <w:basedOn w:val="Domylnaczcionkaakapitu"/>
    <w:uiPriority w:val="99"/>
    <w:unhideWhenUsed/>
    <w:rsid w:val="009D1DE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86506"/>
    <w:rPr>
      <w:color w:val="605E5C"/>
      <w:shd w:val="clear" w:color="auto" w:fill="E1DFDD"/>
    </w:rPr>
  </w:style>
  <w:style w:type="paragraph" w:customStyle="1" w:styleId="Styl2">
    <w:name w:val="Styl2"/>
    <w:basedOn w:val="Listanumerowana"/>
    <w:link w:val="Styl2Znak"/>
    <w:qFormat/>
    <w:rsid w:val="000B0F62"/>
    <w:rPr>
      <w:rFonts w:asciiTheme="minorHAnsi" w:hAnsiTheme="minorHAnsi"/>
      <w:sz w:val="22"/>
    </w:rPr>
  </w:style>
  <w:style w:type="character" w:customStyle="1" w:styleId="AkapitzlistZnak">
    <w:name w:val="Akapit z listą Znak"/>
    <w:basedOn w:val="Domylnaczcionkaakapitu"/>
    <w:link w:val="Akapitzlist"/>
    <w:uiPriority w:val="99"/>
    <w:rsid w:val="000B0F62"/>
  </w:style>
  <w:style w:type="character" w:customStyle="1" w:styleId="Styl2Znak">
    <w:name w:val="Styl2 Znak"/>
    <w:basedOn w:val="AkapitzlistZnak"/>
    <w:link w:val="Styl2"/>
    <w:rsid w:val="000B0F62"/>
  </w:style>
  <w:style w:type="paragraph" w:styleId="Listanumerowana">
    <w:name w:val="List Number"/>
    <w:basedOn w:val="Normalny"/>
    <w:uiPriority w:val="99"/>
    <w:unhideWhenUsed/>
    <w:rsid w:val="000B0F62"/>
    <w:pPr>
      <w:numPr>
        <w:numId w:val="32"/>
      </w:numPr>
      <w:spacing w:after="200" w:line="276" w:lineRule="auto"/>
      <w:contextualSpacing/>
    </w:pPr>
    <w:rPr>
      <w:rFonts w:ascii="PKO Bank Polski Rg" w:hAnsi="PKO Bank Polski Rg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6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8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34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4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188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954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063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331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11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7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2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28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6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949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683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94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7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83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7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41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7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05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0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85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37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703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91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760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245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65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1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0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0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96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183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4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423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4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03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3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58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09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1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0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0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2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kozakupy.pkob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9325C-48AF-442E-954F-5D66B543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5</Pages>
  <Words>1072</Words>
  <Characters>6435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Kozak Jarosław</dc:creator>
  <cp:keywords/>
  <dc:description/>
  <cp:lastModifiedBy>Kozak Jarosław</cp:lastModifiedBy>
  <cp:revision>8</cp:revision>
  <dcterms:created xsi:type="dcterms:W3CDTF">2025-11-05T07:56:00Z</dcterms:created>
  <dcterms:modified xsi:type="dcterms:W3CDTF">2025-11-05T09:56:00Z</dcterms:modified>
</cp:coreProperties>
</file>