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47321E" w:rsidRPr="00B31E74" w14:paraId="7F50C4A6" w14:textId="77777777" w:rsidTr="003E4737">
        <w:trPr>
          <w:trHeight w:val="1389"/>
        </w:trPr>
        <w:tc>
          <w:tcPr>
            <w:tcW w:w="6124" w:type="dxa"/>
            <w:shd w:val="clear" w:color="auto" w:fill="auto"/>
            <w:vAlign w:val="bottom"/>
          </w:tcPr>
          <w:p w14:paraId="18B1FD57" w14:textId="77777777" w:rsidR="0047321E" w:rsidRPr="00B31E74" w:rsidRDefault="009907DE" w:rsidP="00DF60D4">
            <w:pPr>
              <w:pStyle w:val="PKOnaglowekdokumentu"/>
            </w:pPr>
            <w:r w:rsidRPr="00B31E74">
              <w:t xml:space="preserve">TARYFA PROWIZJI I OPŁAT BANKOWYCH </w:t>
            </w:r>
            <w:r w:rsidRPr="00B31E74">
              <w:br/>
              <w:t>W PKO BANKU POLSKIM SA DLA OSÓB FIZYCZNYCH</w:t>
            </w:r>
          </w:p>
        </w:tc>
      </w:tr>
    </w:tbl>
    <w:p w14:paraId="69A837C0" w14:textId="77777777" w:rsidR="00582942" w:rsidRPr="00B31E74" w:rsidRDefault="00582942" w:rsidP="0047321E"/>
    <w:p w14:paraId="756FB4BC" w14:textId="77777777" w:rsidR="009907DE" w:rsidRPr="00B31E74" w:rsidRDefault="009907DE" w:rsidP="00141C07">
      <w:pPr>
        <w:rPr>
          <w:b/>
        </w:rPr>
      </w:pPr>
      <w:r w:rsidRPr="00B31E74">
        <w:rPr>
          <w:b/>
        </w:rPr>
        <w:t>Postanowienia ogólne</w:t>
      </w:r>
    </w:p>
    <w:p w14:paraId="59759764" w14:textId="77777777" w:rsidR="00750FBF" w:rsidRPr="00B31E74" w:rsidRDefault="00750FBF" w:rsidP="00750FBF">
      <w:pPr>
        <w:pStyle w:val="PKOParagrafpunkt"/>
        <w:rPr>
          <w:rFonts w:ascii="PKO Bank Polski" w:hAnsi="PKO Bank Polski"/>
          <w:b/>
        </w:rPr>
      </w:pPr>
      <w:r w:rsidRPr="00B31E74">
        <w:rPr>
          <w:rFonts w:ascii="PKO Bank Polski" w:hAnsi="PKO Bank Polski"/>
          <w:b/>
        </w:rPr>
        <w:t>§ 1</w:t>
      </w:r>
      <w:r w:rsidR="00141402" w:rsidRPr="00B31E74">
        <w:rPr>
          <w:rFonts w:ascii="PKO Bank Polski" w:hAnsi="PKO Bank Polski"/>
          <w:b/>
        </w:rPr>
        <w:t>.</w:t>
      </w:r>
    </w:p>
    <w:p w14:paraId="0F3DC45A" w14:textId="77777777" w:rsidR="009907DE" w:rsidRPr="00B31E74" w:rsidRDefault="009907DE" w:rsidP="009907DE">
      <w:r w:rsidRPr="00B31E74">
        <w:t>Niniejsza Taryfa prowizji i opłat bankowych w PKO Banku Polskim SA, zwana dalej „Taryfą”, określa stawki opłat i prowizji bankowych pobieranych przez PKO Bank Polski SA od osób fizycznych.</w:t>
      </w:r>
    </w:p>
    <w:p w14:paraId="4FA26F2F" w14:textId="77777777" w:rsidR="009907DE" w:rsidRPr="00B31E74" w:rsidRDefault="009907DE" w:rsidP="009907DE">
      <w:pPr>
        <w:pStyle w:val="PKOParagrafpunkt"/>
        <w:rPr>
          <w:rFonts w:ascii="PKO Bank Polski" w:hAnsi="PKO Bank Polski"/>
          <w:b/>
        </w:rPr>
      </w:pPr>
      <w:r w:rsidRPr="00B31E74">
        <w:rPr>
          <w:rFonts w:ascii="PKO Bank Polski" w:hAnsi="PKO Bank Polski"/>
          <w:b/>
        </w:rPr>
        <w:t>§ 2</w:t>
      </w:r>
      <w:r w:rsidR="00141402" w:rsidRPr="00B31E74">
        <w:rPr>
          <w:rFonts w:ascii="PKO Bank Polski" w:hAnsi="PKO Bank Polski"/>
          <w:b/>
        </w:rPr>
        <w:t>.</w:t>
      </w:r>
    </w:p>
    <w:p w14:paraId="25904AA6" w14:textId="77777777" w:rsidR="009907DE" w:rsidRPr="00B31E74" w:rsidRDefault="009907DE" w:rsidP="009907DE">
      <w:pPr>
        <w:numPr>
          <w:ilvl w:val="0"/>
          <w:numId w:val="31"/>
        </w:numPr>
        <w:ind w:left="284" w:hanging="284"/>
      </w:pPr>
      <w:r w:rsidRPr="00B31E74">
        <w:t xml:space="preserve">Prowizje i opłaty ustalane są i pobierane w złotych albo w walutach obcych. </w:t>
      </w:r>
    </w:p>
    <w:p w14:paraId="2B8C7D5A" w14:textId="77777777" w:rsidR="009907DE" w:rsidRPr="00B31E74" w:rsidRDefault="009907DE" w:rsidP="009907DE">
      <w:pPr>
        <w:numPr>
          <w:ilvl w:val="0"/>
          <w:numId w:val="31"/>
        </w:numPr>
        <w:ind w:left="284" w:hanging="284"/>
      </w:pPr>
      <w:r w:rsidRPr="00B31E74">
        <w:t xml:space="preserve">Kwoty pobieranych prowizji i opłat podlegają zaokrągleniu na zasadach ogólnie obowiązujących. </w:t>
      </w:r>
    </w:p>
    <w:p w14:paraId="47B19E44" w14:textId="77777777" w:rsidR="009907DE" w:rsidRPr="00B31E74" w:rsidRDefault="009907DE" w:rsidP="009907DE">
      <w:pPr>
        <w:numPr>
          <w:ilvl w:val="0"/>
          <w:numId w:val="31"/>
        </w:numPr>
        <w:ind w:left="284" w:hanging="284"/>
      </w:pPr>
      <w:r w:rsidRPr="00B31E74">
        <w:t xml:space="preserve">Od operacji realizowanych w agencjach pobierane są prowizje i opłaty w wysokości obowiązującej w oddziałach, z wyjątkiem przypadków, </w:t>
      </w:r>
      <w:r w:rsidRPr="00B31E74">
        <w:br/>
        <w:t>w których Taryfa stanowi inaczej.</w:t>
      </w:r>
      <w:r w:rsidR="00BD575A" w:rsidRPr="00B31E74">
        <w:t xml:space="preserve"> </w:t>
      </w:r>
    </w:p>
    <w:p w14:paraId="041175DE" w14:textId="77777777" w:rsidR="009907DE" w:rsidRDefault="009907DE" w:rsidP="009907DE">
      <w:pPr>
        <w:pStyle w:val="PKOParagrafpunkt"/>
        <w:rPr>
          <w:rFonts w:ascii="PKO Bank Polski" w:hAnsi="PKO Bank Polski"/>
          <w:b/>
        </w:rPr>
      </w:pPr>
      <w:r w:rsidRPr="00B31E74">
        <w:rPr>
          <w:rFonts w:ascii="PKO Bank Polski" w:hAnsi="PKO Bank Polski"/>
          <w:b/>
        </w:rPr>
        <w:t>§ 3</w:t>
      </w:r>
      <w:r w:rsidR="00141402" w:rsidRPr="00B31E74">
        <w:rPr>
          <w:rFonts w:ascii="PKO Bank Polski" w:hAnsi="PKO Bank Polski"/>
          <w:b/>
        </w:rPr>
        <w:t>.</w:t>
      </w:r>
    </w:p>
    <w:p w14:paraId="740CFB23" w14:textId="77777777" w:rsidR="00C0656E" w:rsidRPr="00C0656E" w:rsidRDefault="00C0656E" w:rsidP="00C0656E">
      <w:pPr>
        <w:numPr>
          <w:ilvl w:val="0"/>
          <w:numId w:val="32"/>
        </w:numPr>
        <w:ind w:left="360"/>
      </w:pPr>
      <w:r w:rsidRPr="00C0656E">
        <w:t>W przypadku, gdy właściwa Umowa lub Regulamin nie stanowią inaczej, a opłata lub prowizja, z zastrzeżeniem ust. 2-4, jest należna Bankowi:</w:t>
      </w:r>
    </w:p>
    <w:p w14:paraId="310B636E" w14:textId="01F50107" w:rsidR="00C0656E" w:rsidRPr="00C0656E" w:rsidRDefault="00C0656E" w:rsidP="00C0656E">
      <w:pPr>
        <w:numPr>
          <w:ilvl w:val="0"/>
          <w:numId w:val="40"/>
        </w:numPr>
      </w:pPr>
      <w:r w:rsidRPr="00C0656E">
        <w:t>w złotych, a uiszczana jest w walucie obcej, dla wyliczania należnej prowizji lub opłaty stosuje się kurs kupna waluty (dla dewiz – płatności bezgotówkowe albo pieni</w:t>
      </w:r>
      <w:r w:rsidR="00FB58F5">
        <w:t>ę</w:t>
      </w:r>
      <w:r w:rsidRPr="00C0656E">
        <w:t>dz</w:t>
      </w:r>
      <w:r w:rsidR="00FB58F5">
        <w:t>y</w:t>
      </w:r>
      <w:r w:rsidRPr="00C0656E">
        <w:t xml:space="preserve"> – płatności w gotówce), obowiązujący w PKO B</w:t>
      </w:r>
      <w:r w:rsidR="00A61E44">
        <w:t xml:space="preserve">anku </w:t>
      </w:r>
      <w:r w:rsidRPr="00C0656E">
        <w:t>P</w:t>
      </w:r>
      <w:r w:rsidR="00A61E44">
        <w:t>olskim</w:t>
      </w:r>
      <w:r w:rsidRPr="00C0656E">
        <w:t xml:space="preserve"> SA w momencie dokonywania przeliczenia według aktualnej </w:t>
      </w:r>
      <w:r w:rsidR="00C22A3B">
        <w:t>T</w:t>
      </w:r>
      <w:r w:rsidR="00334549" w:rsidRPr="00B31E74">
        <w:t>abeli kursów</w:t>
      </w:r>
      <w:r w:rsidR="00334549">
        <w:t xml:space="preserve"> walut </w:t>
      </w:r>
      <w:r w:rsidR="00334549" w:rsidRPr="00B31E74">
        <w:t>PKO Banku Polskiego SA</w:t>
      </w:r>
      <w:r w:rsidRPr="00C0656E">
        <w:t>,</w:t>
      </w:r>
    </w:p>
    <w:p w14:paraId="1CF2343A" w14:textId="24BDEDF3" w:rsidR="00C0656E" w:rsidRPr="00C0656E" w:rsidRDefault="00C0656E" w:rsidP="00C0656E">
      <w:pPr>
        <w:numPr>
          <w:ilvl w:val="0"/>
          <w:numId w:val="40"/>
        </w:numPr>
      </w:pPr>
      <w:r w:rsidRPr="00C0656E">
        <w:t>w walucie obcej, a uiszczana jest w złotych, dla wyliczania należnej prowizji lub opłaty stosuje się kurs sprzedaży waluty (dla dewiz – płatności bezgotówkowe albo pieni</w:t>
      </w:r>
      <w:r w:rsidR="00FB58F5">
        <w:t>ę</w:t>
      </w:r>
      <w:r w:rsidRPr="00C0656E">
        <w:t>dz</w:t>
      </w:r>
      <w:r w:rsidR="00FB58F5">
        <w:t>y</w:t>
      </w:r>
      <w:r w:rsidRPr="00C0656E">
        <w:t xml:space="preserve"> – płatności w gotówce), obowiązujący w PKO B</w:t>
      </w:r>
      <w:r w:rsidR="00A61E44">
        <w:t xml:space="preserve">anku </w:t>
      </w:r>
      <w:r w:rsidRPr="00C0656E">
        <w:t>P</w:t>
      </w:r>
      <w:r w:rsidR="00A61E44">
        <w:t>olskim</w:t>
      </w:r>
      <w:r w:rsidRPr="00C0656E">
        <w:t xml:space="preserve"> SA w momencie dokonywania przeliczenia według aktualnej </w:t>
      </w:r>
      <w:r w:rsidR="00C22A3B">
        <w:t>T</w:t>
      </w:r>
      <w:r w:rsidR="00334549" w:rsidRPr="00B31E74">
        <w:t>abeli kursów</w:t>
      </w:r>
      <w:r w:rsidR="00334549">
        <w:t xml:space="preserve"> walut </w:t>
      </w:r>
      <w:r w:rsidR="00334549" w:rsidRPr="00B31E74">
        <w:t>PKO Banku Polskiego S</w:t>
      </w:r>
      <w:r w:rsidRPr="00C0656E">
        <w:t xml:space="preserve">, </w:t>
      </w:r>
    </w:p>
    <w:p w14:paraId="12CA5091" w14:textId="748106CE" w:rsidR="00C0656E" w:rsidRPr="00C0656E" w:rsidRDefault="00C0656E" w:rsidP="00C0656E">
      <w:pPr>
        <w:numPr>
          <w:ilvl w:val="0"/>
          <w:numId w:val="40"/>
        </w:numPr>
      </w:pPr>
      <w:r w:rsidRPr="00C0656E">
        <w:t>w walucie obcej, a uiszczana jest w innej walucie obcej, dla wyliczania należnej prowizji lub opłaty stosuje się kursy kupna/sprzedaży waluty (dla dewiz – płatności bezgotówkowe albo pieni</w:t>
      </w:r>
      <w:r w:rsidR="00FB58F5">
        <w:t>ę</w:t>
      </w:r>
      <w:r w:rsidRPr="00C0656E">
        <w:t>dz</w:t>
      </w:r>
      <w:r w:rsidR="00FB58F5">
        <w:t>y</w:t>
      </w:r>
      <w:r w:rsidRPr="00C0656E">
        <w:t xml:space="preserve"> – płatności w gotówce) obowiązujące w PKO </w:t>
      </w:r>
      <w:r w:rsidR="00A61E44" w:rsidRPr="00C0656E">
        <w:t>B</w:t>
      </w:r>
      <w:r w:rsidR="00A61E44">
        <w:t xml:space="preserve">anku </w:t>
      </w:r>
      <w:r w:rsidR="00A61E44" w:rsidRPr="00C0656E">
        <w:t>P</w:t>
      </w:r>
      <w:r w:rsidR="00A61E44">
        <w:t>olskim</w:t>
      </w:r>
      <w:r w:rsidR="00A61E44" w:rsidRPr="00C0656E">
        <w:t xml:space="preserve"> </w:t>
      </w:r>
      <w:r w:rsidRPr="00C0656E">
        <w:t xml:space="preserve">SA w momencie dokonywania przeliczenia według aktualnej </w:t>
      </w:r>
      <w:r w:rsidR="00C22A3B">
        <w:t>T</w:t>
      </w:r>
      <w:r w:rsidR="00C22A3B" w:rsidRPr="00B31E74">
        <w:t>abeli kursów</w:t>
      </w:r>
      <w:r w:rsidR="00C22A3B">
        <w:t xml:space="preserve"> walut </w:t>
      </w:r>
      <w:r w:rsidR="00C22A3B" w:rsidRPr="00B31E74">
        <w:t>PKO Banku Polskiego SA.</w:t>
      </w:r>
      <w:r w:rsidRPr="00C0656E">
        <w:t>. W takich przypadkach stosuje się kurs kupna waluty, w której jest</w:t>
      </w:r>
      <w:r w:rsidRPr="00E34E63">
        <w:rPr>
          <w:b/>
          <w:i/>
        </w:rPr>
        <w:t xml:space="preserve"> </w:t>
      </w:r>
      <w:r w:rsidRPr="00C0656E">
        <w:t>uiszczana prowizja lub opłata oraz kurs sprzedaży waluty, w której prowizja lub opłata jest należna Bankowi zgodnie z Taryfą.</w:t>
      </w:r>
    </w:p>
    <w:p w14:paraId="2BD8E740" w14:textId="77777777" w:rsidR="009907DE" w:rsidRPr="00B31E74" w:rsidRDefault="009907DE" w:rsidP="009907DE">
      <w:pPr>
        <w:numPr>
          <w:ilvl w:val="0"/>
          <w:numId w:val="32"/>
        </w:numPr>
        <w:ind w:left="284" w:hanging="284"/>
      </w:pPr>
      <w:r w:rsidRPr="00B31E74">
        <w:t>Do przewalutowania kwoty progowej, kwoty minimalnej i maksymalnej prowizji na walutę operacji (gdy waluta, w której zdefiniowano</w:t>
      </w:r>
      <w:r w:rsidR="00BD575A" w:rsidRPr="00B31E74">
        <w:t xml:space="preserve"> </w:t>
      </w:r>
      <w:r w:rsidRPr="00B31E74">
        <w:t>prowizję różni się od waluty operacji), stosuje się kurs średni NBP.</w:t>
      </w:r>
    </w:p>
    <w:p w14:paraId="3B2C44B6" w14:textId="117D067E" w:rsidR="009907DE" w:rsidRPr="00B31E74" w:rsidRDefault="009907DE" w:rsidP="009907DE">
      <w:pPr>
        <w:numPr>
          <w:ilvl w:val="0"/>
          <w:numId w:val="32"/>
        </w:numPr>
        <w:ind w:left="284" w:hanging="284"/>
      </w:pPr>
      <w:r w:rsidRPr="00B31E74">
        <w:t xml:space="preserve">Od masowych operacji zagranicznych, realizowanych w walutach obcych, prowizję lub opłatę pobieraną w złotych oblicza się według kursu średniego NBP, podawanego do wiadomości w </w:t>
      </w:r>
      <w:r w:rsidR="00C22A3B">
        <w:t>T</w:t>
      </w:r>
      <w:r w:rsidRPr="00B31E74">
        <w:t xml:space="preserve">abeli kursów </w:t>
      </w:r>
      <w:r w:rsidR="00334549">
        <w:t xml:space="preserve">walut </w:t>
      </w:r>
      <w:r w:rsidRPr="00B31E74">
        <w:t>PKO Banku Polskiego SA.</w:t>
      </w:r>
    </w:p>
    <w:p w14:paraId="2C54D861" w14:textId="77777777" w:rsidR="009907DE" w:rsidRPr="00B31E74" w:rsidRDefault="009907DE" w:rsidP="009907DE">
      <w:pPr>
        <w:numPr>
          <w:ilvl w:val="0"/>
          <w:numId w:val="32"/>
        </w:numPr>
        <w:ind w:left="284" w:hanging="284"/>
      </w:pPr>
      <w:r w:rsidRPr="00B31E74">
        <w:t>Do obliczania prowizji i opłat mogą być stosowane inne kursy niż określone w ust. 1-3,</w:t>
      </w:r>
      <w:r w:rsidR="00BD575A" w:rsidRPr="00B31E74">
        <w:t xml:space="preserve"> </w:t>
      </w:r>
      <w:r w:rsidRPr="00B31E74">
        <w:t>jeżeli tak stanowią inne przepisy.</w:t>
      </w:r>
    </w:p>
    <w:p w14:paraId="4DFDC80C" w14:textId="77777777" w:rsidR="009907DE" w:rsidRPr="00B31E74" w:rsidRDefault="009907DE" w:rsidP="009907DE">
      <w:pPr>
        <w:pStyle w:val="PKOParagrafpunkt"/>
        <w:rPr>
          <w:rFonts w:ascii="PKO Bank Polski" w:hAnsi="PKO Bank Polski"/>
          <w:b/>
        </w:rPr>
      </w:pPr>
      <w:r w:rsidRPr="00B31E74">
        <w:rPr>
          <w:rFonts w:ascii="PKO Bank Polski" w:hAnsi="PKO Bank Polski"/>
          <w:b/>
        </w:rPr>
        <w:t>§ 4</w:t>
      </w:r>
      <w:r w:rsidR="00141402" w:rsidRPr="00B31E74">
        <w:rPr>
          <w:rFonts w:ascii="PKO Bank Polski" w:hAnsi="PKO Bank Polski"/>
          <w:b/>
        </w:rPr>
        <w:t>.</w:t>
      </w:r>
    </w:p>
    <w:p w14:paraId="1BF040CA" w14:textId="77777777" w:rsidR="009907DE" w:rsidRPr="00B31E74" w:rsidRDefault="009907DE" w:rsidP="009907DE">
      <w:r w:rsidRPr="00B31E74">
        <w:t>Opłaty i prowizje bankowe związane z rachunkiem oszczędnościowym w GBP, który był oferowany w Wielkiej Brytanii do 25 marca 2012 r. pobiera się, zgodnie z Taryfą:</w:t>
      </w:r>
    </w:p>
    <w:p w14:paraId="6AF24359" w14:textId="77777777" w:rsidR="009907DE" w:rsidRPr="00B31E74" w:rsidRDefault="009907DE" w:rsidP="009907DE">
      <w:pPr>
        <w:numPr>
          <w:ilvl w:val="0"/>
          <w:numId w:val="33"/>
        </w:numPr>
        <w:ind w:left="284" w:hanging="284"/>
      </w:pPr>
      <w:r w:rsidRPr="00B31E74">
        <w:t>w ciężar rachunku,</w:t>
      </w:r>
    </w:p>
    <w:p w14:paraId="6B0E8F7C" w14:textId="77777777" w:rsidR="009907DE" w:rsidRPr="00B31E74" w:rsidRDefault="009907DE" w:rsidP="009907DE">
      <w:pPr>
        <w:numPr>
          <w:ilvl w:val="0"/>
          <w:numId w:val="33"/>
        </w:numPr>
        <w:ind w:left="284" w:hanging="284"/>
      </w:pPr>
      <w:r w:rsidRPr="00B31E74">
        <w:t>w gotówce, bezpośrednio po czynności dokonanej w Polsce.</w:t>
      </w:r>
    </w:p>
    <w:p w14:paraId="28A3864E" w14:textId="77777777" w:rsidR="009907DE" w:rsidRPr="00397F00" w:rsidRDefault="009907DE" w:rsidP="009907DE">
      <w:pPr>
        <w:pStyle w:val="PKOParagrafpunkt"/>
        <w:rPr>
          <w:rFonts w:ascii="PKO Bank Polski" w:hAnsi="PKO Bank Polski"/>
          <w:b/>
        </w:rPr>
      </w:pPr>
      <w:r w:rsidRPr="00397F00">
        <w:rPr>
          <w:rFonts w:ascii="PKO Bank Polski" w:hAnsi="PKO Bank Polski"/>
          <w:b/>
        </w:rPr>
        <w:t>§ 5</w:t>
      </w:r>
      <w:r w:rsidR="00141402" w:rsidRPr="00397F00">
        <w:rPr>
          <w:rFonts w:ascii="PKO Bank Polski" w:hAnsi="PKO Bank Polski"/>
          <w:b/>
        </w:rPr>
        <w:t>.</w:t>
      </w:r>
    </w:p>
    <w:p w14:paraId="2464145C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 xml:space="preserve">Prowizje i opłaty bankowe pokrywa zleceniodawca operacji bankowej, z wyjątkiem operacji bankowych, o których mowa w ust. 2 oraz </w:t>
      </w:r>
      <w:r w:rsidRPr="00397F00">
        <w:br/>
        <w:t>z zastrzeżeniem ust. 3.</w:t>
      </w:r>
    </w:p>
    <w:p w14:paraId="2E6DE5D7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>W przypadku operacji bankowych takich jak: polecenia wypłaty w obrocie dewizowym, czeki w obrocie dewizowym prowizje i opłaty pokrywa zleceniodawca lub beneficjent, zależnie od uzgodnień między tymi stronami i praktyki bankowej.</w:t>
      </w:r>
    </w:p>
    <w:p w14:paraId="49172978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>Prowizję od wpłat gotówkowych pobiera się również w przypadku dokonania wpłat w drodze odpisu z książeczki oszczędnościowej.</w:t>
      </w:r>
    </w:p>
    <w:p w14:paraId="189EBB8F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 xml:space="preserve">Niezależnie od prowizji i opłat, wymienionych w Taryfie, od klientów pobiera się: </w:t>
      </w:r>
    </w:p>
    <w:p w14:paraId="140A1564" w14:textId="120B9333" w:rsidR="009907DE" w:rsidRPr="00397F00" w:rsidRDefault="009907DE" w:rsidP="00397F00">
      <w:pPr>
        <w:numPr>
          <w:ilvl w:val="1"/>
          <w:numId w:val="35"/>
        </w:numPr>
        <w:ind w:left="567" w:hanging="283"/>
        <w:rPr>
          <w:strike/>
        </w:rPr>
      </w:pPr>
      <w:r w:rsidRPr="00397F00">
        <w:t>opłaty i prowizje pobrane przez banki krajowe i zagraniczne pośredniczące przy wykonaniu zlecenia, zgodnie z obowiązującymi</w:t>
      </w:r>
      <w:r w:rsidR="00BD575A" w:rsidRPr="00397F00">
        <w:t xml:space="preserve"> </w:t>
      </w:r>
      <w:r w:rsidRPr="00397F00">
        <w:t xml:space="preserve">taryfami tych banków lub według odrębnie zawartych porozumień, </w:t>
      </w:r>
    </w:p>
    <w:p w14:paraId="61E34ACF" w14:textId="77777777" w:rsidR="009907DE" w:rsidRPr="00397F00" w:rsidRDefault="009907DE" w:rsidP="00EA0835">
      <w:pPr>
        <w:numPr>
          <w:ilvl w:val="0"/>
          <w:numId w:val="39"/>
        </w:numPr>
        <w:ind w:left="567" w:hanging="283"/>
      </w:pPr>
      <w:r w:rsidRPr="00397F00">
        <w:t>opłaty za przesyłki przekazane na zlecenie klienta pocztą kurierską.</w:t>
      </w:r>
    </w:p>
    <w:p w14:paraId="67B9CADA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>Ilekroć w Taryfie użyto określenia „banki zagraniczne”, należy przez to rozumieć także banki mające siedzibę na terytorium Unii Europejskiej.</w:t>
      </w:r>
    </w:p>
    <w:p w14:paraId="5DA7FD5D" w14:textId="77777777" w:rsidR="009907DE" w:rsidRDefault="009907DE" w:rsidP="009907DE">
      <w:pPr>
        <w:numPr>
          <w:ilvl w:val="0"/>
          <w:numId w:val="35"/>
        </w:numPr>
        <w:ind w:left="284" w:hanging="284"/>
      </w:pPr>
      <w:r w:rsidRPr="00397F00">
        <w:t>Nie pobiera się opłat za blokadę środków stanowiących zabezpieczenie kredytów i pożyczek udzielanych przez PKO Bank Polski SA.</w:t>
      </w:r>
    </w:p>
    <w:p w14:paraId="44112E20" w14:textId="0FEA86E3" w:rsidR="000E3808" w:rsidRPr="00921331" w:rsidRDefault="000E3808" w:rsidP="000E3808">
      <w:pPr>
        <w:pStyle w:val="Akapitzlist"/>
        <w:numPr>
          <w:ilvl w:val="0"/>
          <w:numId w:val="35"/>
        </w:numPr>
        <w:spacing w:before="60" w:line="240" w:lineRule="auto"/>
        <w:ind w:left="284" w:right="454" w:hanging="284"/>
        <w:jc w:val="both"/>
        <w:rPr>
          <w:rFonts w:ascii="PKO Bank Polski Rg" w:hAnsi="PKO Bank Polski Rg" w:cs="French Script MT"/>
          <w:color w:val="auto"/>
          <w:szCs w:val="16"/>
        </w:rPr>
      </w:pPr>
      <w:r w:rsidRPr="00921331">
        <w:rPr>
          <w:rFonts w:ascii="PKO Bank Polski Rg" w:hAnsi="PKO Bank Polski Rg" w:cs="French Script MT"/>
          <w:color w:val="auto"/>
          <w:szCs w:val="16"/>
        </w:rPr>
        <w:t>W przypadku wierzytelności zarządzanych przez Centrum Restrukturyzacji i Windykacji PKO Banku Polskiego SA pobiera się wyłącznie opłaty wymienione w Części X w pkt 12,13 i 16, z zastrzeżeniem ust. 7a.</w:t>
      </w:r>
    </w:p>
    <w:p w14:paraId="014ACEFB" w14:textId="3176807E" w:rsidR="000E3808" w:rsidRPr="00921331" w:rsidRDefault="000E3808" w:rsidP="000E3808">
      <w:pPr>
        <w:spacing w:before="60" w:line="240" w:lineRule="auto"/>
        <w:ind w:left="284" w:right="454" w:hanging="284"/>
        <w:jc w:val="both"/>
        <w:rPr>
          <w:rFonts w:ascii="PKO Bank Polski Rg" w:hAnsi="PKO Bank Polski Rg" w:cs="French Script MT"/>
          <w:color w:val="auto"/>
          <w:szCs w:val="16"/>
        </w:rPr>
      </w:pPr>
      <w:r w:rsidRPr="00921331">
        <w:rPr>
          <w:rFonts w:ascii="PKO Bank Polski Rg" w:hAnsi="PKO Bank Polski Rg" w:cs="French Script MT"/>
          <w:color w:val="auto"/>
          <w:szCs w:val="16"/>
        </w:rPr>
        <w:t>7a. Nie pobiera się opłat z tytułu zaległości w spłacie, jeżeli zawarto umowę przewidującą odroczenie płatności lub zmianę sposobu spłaty należności, związaną ze zwłoką w spłacie zadłużenia.</w:t>
      </w:r>
    </w:p>
    <w:p w14:paraId="3EE8DB5C" w14:textId="77777777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 xml:space="preserve">Nie pobiera się opłat i prowizji, jeżeli: </w:t>
      </w:r>
    </w:p>
    <w:p w14:paraId="06342334" w14:textId="77777777" w:rsidR="009907DE" w:rsidRPr="00397F00" w:rsidRDefault="009907DE" w:rsidP="009907DE">
      <w:pPr>
        <w:numPr>
          <w:ilvl w:val="1"/>
          <w:numId w:val="35"/>
        </w:numPr>
        <w:ind w:left="567" w:hanging="283"/>
      </w:pPr>
      <w:r w:rsidRPr="00397F00">
        <w:t xml:space="preserve">kwota polecenia wypłaty otrzymywanego przez PKO Bank Polski SA uniemożliwia pobranie należnych PKO Bank Polski SA opłat i prowizji </w:t>
      </w:r>
      <w:r w:rsidRPr="00397F00">
        <w:br/>
        <w:t xml:space="preserve">z tytułu jego realizacji, w przypadku gdy pokrywa je beneficjent, </w:t>
      </w:r>
    </w:p>
    <w:p w14:paraId="19374002" w14:textId="77777777" w:rsidR="009907DE" w:rsidRPr="00397F00" w:rsidRDefault="009907DE" w:rsidP="009907DE">
      <w:pPr>
        <w:numPr>
          <w:ilvl w:val="1"/>
          <w:numId w:val="35"/>
        </w:numPr>
        <w:ind w:left="567" w:hanging="283"/>
      </w:pPr>
      <w:r w:rsidRPr="00397F00">
        <w:t>kwota zwróconego przez bank zagraniczny lub krajowy polecenia wypłaty wysyłanego przez PKO Bank Polski SA nie jest wystarczająca na pobranie należnej PKO Bankowi Polskiemu SA opłaty z tytułu dokonania zwrotu zrealizowanego przez PKO Bank Polski SA polecenia wypłaty wysyłanego.</w:t>
      </w:r>
    </w:p>
    <w:p w14:paraId="779F5674" w14:textId="4D20E023" w:rsidR="009907DE" w:rsidRPr="00397F00" w:rsidRDefault="009907DE" w:rsidP="009907DE">
      <w:pPr>
        <w:numPr>
          <w:ilvl w:val="0"/>
          <w:numId w:val="35"/>
        </w:numPr>
        <w:ind w:left="284" w:hanging="284"/>
      </w:pPr>
      <w:r w:rsidRPr="00397F00">
        <w:t>Nie pobiera się prowizji i opłat od osób fizycznych za wpłaty gotówkowe oraz przelewy realizowane</w:t>
      </w:r>
      <w:r w:rsidR="00A40F59" w:rsidRPr="00397F00">
        <w:t>:</w:t>
      </w:r>
      <w:r w:rsidRPr="00397F00">
        <w:t xml:space="preserve"> w oddziałach</w:t>
      </w:r>
      <w:r w:rsidR="00BD575A" w:rsidRPr="00397F00">
        <w:t xml:space="preserve"> </w:t>
      </w:r>
      <w:r w:rsidRPr="00397F00">
        <w:t>i agencjach PKO Banku Polskiego SA, za pośrednictwem serwisu telefonicznego i serwisu internetowego (przy pomocy funkcji zakupu jednostek funduszy) związane z zakupem jednostek uczestnictwa PKO TFI.</w:t>
      </w:r>
    </w:p>
    <w:p w14:paraId="36C49627" w14:textId="77777777" w:rsidR="009907DE" w:rsidRPr="00397F00" w:rsidRDefault="009907DE" w:rsidP="009907DE">
      <w:pPr>
        <w:pStyle w:val="PKOParagrafpunkt"/>
        <w:rPr>
          <w:rFonts w:ascii="PKO Bank Polski" w:hAnsi="PKO Bank Polski"/>
          <w:b/>
        </w:rPr>
      </w:pPr>
      <w:r w:rsidRPr="00397F00">
        <w:rPr>
          <w:rFonts w:ascii="PKO Bank Polski" w:hAnsi="PKO Bank Polski"/>
          <w:b/>
        </w:rPr>
        <w:t>§ 6</w:t>
      </w:r>
      <w:r w:rsidR="00141402" w:rsidRPr="00397F00">
        <w:rPr>
          <w:rFonts w:ascii="PKO Bank Polski" w:hAnsi="PKO Bank Polski"/>
          <w:b/>
        </w:rPr>
        <w:t>.</w:t>
      </w:r>
    </w:p>
    <w:p w14:paraId="2EC1334E" w14:textId="77777777" w:rsidR="009907DE" w:rsidRPr="00397F00" w:rsidRDefault="009907DE" w:rsidP="009907DE">
      <w:pPr>
        <w:numPr>
          <w:ilvl w:val="0"/>
          <w:numId w:val="37"/>
        </w:numPr>
        <w:ind w:left="284" w:hanging="284"/>
      </w:pPr>
      <w:r w:rsidRPr="00397F00">
        <w:t xml:space="preserve">Opłaty abonamentowe oraz opłata za prowadzenie rachunku pobierane są w sposób automatyczny z rachunku klienta: </w:t>
      </w:r>
    </w:p>
    <w:p w14:paraId="44DA08B5" w14:textId="77777777" w:rsidR="009907DE" w:rsidRPr="00397F00" w:rsidRDefault="009907DE" w:rsidP="009907DE">
      <w:pPr>
        <w:numPr>
          <w:ilvl w:val="1"/>
          <w:numId w:val="35"/>
        </w:numPr>
        <w:ind w:left="567" w:hanging="283"/>
      </w:pPr>
      <w:r w:rsidRPr="00397F00">
        <w:t xml:space="preserve">w ciężar rachunku, do wysokości wolnych środków na rachunku, </w:t>
      </w:r>
    </w:p>
    <w:p w14:paraId="7B8CEBA1" w14:textId="77777777" w:rsidR="009907DE" w:rsidRPr="00397F00" w:rsidRDefault="009907DE" w:rsidP="009907DE">
      <w:pPr>
        <w:numPr>
          <w:ilvl w:val="1"/>
          <w:numId w:val="35"/>
        </w:numPr>
        <w:ind w:left="567" w:hanging="283"/>
      </w:pPr>
      <w:r w:rsidRPr="00397F00">
        <w:t>w przypadku braku wolnych środków na rachunku:</w:t>
      </w:r>
    </w:p>
    <w:p w14:paraId="6838848F" w14:textId="77777777" w:rsidR="009907DE" w:rsidRPr="00397F00" w:rsidRDefault="009907DE" w:rsidP="009907DE">
      <w:pPr>
        <w:numPr>
          <w:ilvl w:val="2"/>
          <w:numId w:val="35"/>
        </w:numPr>
        <w:tabs>
          <w:tab w:val="left" w:pos="851"/>
        </w:tabs>
        <w:ind w:left="851" w:hanging="284"/>
      </w:pPr>
      <w:r w:rsidRPr="00397F00">
        <w:t>pobranie prowizji i opłat powoduje powstanie zadłużenia przeterminowanego,</w:t>
      </w:r>
    </w:p>
    <w:p w14:paraId="5B425291" w14:textId="77777777" w:rsidR="009907DE" w:rsidRPr="00397F00" w:rsidRDefault="009907DE" w:rsidP="009907DE">
      <w:pPr>
        <w:numPr>
          <w:ilvl w:val="2"/>
          <w:numId w:val="35"/>
        </w:numPr>
        <w:tabs>
          <w:tab w:val="left" w:pos="851"/>
        </w:tabs>
        <w:ind w:left="851" w:hanging="284"/>
      </w:pPr>
      <w:r w:rsidRPr="00397F00">
        <w:t>posiadacz rachunku jest zobowiązany do uzupełnienia środków, spłata należności pokrywana jest ze środków zgromadzonych na rachunku z pierwszych wpływów na</w:t>
      </w:r>
      <w:r w:rsidR="00BD575A" w:rsidRPr="00397F00">
        <w:t xml:space="preserve"> </w:t>
      </w:r>
      <w:r w:rsidRPr="00397F00">
        <w:t xml:space="preserve"> rachunek.</w:t>
      </w:r>
    </w:p>
    <w:p w14:paraId="1A665EBE" w14:textId="77777777" w:rsidR="009907DE" w:rsidRPr="00397F00" w:rsidRDefault="009907DE" w:rsidP="009907DE">
      <w:pPr>
        <w:numPr>
          <w:ilvl w:val="0"/>
          <w:numId w:val="37"/>
        </w:numPr>
        <w:ind w:left="284" w:hanging="284"/>
      </w:pPr>
      <w:r w:rsidRPr="00397F00">
        <w:t xml:space="preserve">Opłaty abonamentowe oraz opłata za prowadzenie rachunku klienta pobierane są miesięcznie, przy czym: </w:t>
      </w:r>
    </w:p>
    <w:p w14:paraId="644D5F3C" w14:textId="77777777" w:rsidR="009907DE" w:rsidRPr="00397F00" w:rsidRDefault="009907DE" w:rsidP="009907DE">
      <w:pPr>
        <w:numPr>
          <w:ilvl w:val="0"/>
          <w:numId w:val="38"/>
        </w:numPr>
        <w:ind w:left="567" w:hanging="283"/>
      </w:pPr>
      <w:r w:rsidRPr="00397F00">
        <w:t>opłaty abonamentowe pobierane są 15 dnia miesiąca za miesiąc poprzedni,</w:t>
      </w:r>
    </w:p>
    <w:p w14:paraId="074B7431" w14:textId="77777777" w:rsidR="009907DE" w:rsidRPr="00397F00" w:rsidRDefault="009907DE" w:rsidP="009907DE">
      <w:pPr>
        <w:numPr>
          <w:ilvl w:val="0"/>
          <w:numId w:val="38"/>
        </w:numPr>
        <w:ind w:left="567" w:hanging="283"/>
      </w:pPr>
      <w:r w:rsidRPr="00397F00">
        <w:t>opłata za prowadzenie rachunku pobierana jest na koniec miesiąca kalendarzowego z wyjątkiem rachunku przekształcanego na</w:t>
      </w:r>
      <w:r w:rsidR="00BD575A" w:rsidRPr="00397F00">
        <w:t xml:space="preserve"> </w:t>
      </w:r>
      <w:r w:rsidRPr="00397F00">
        <w:t xml:space="preserve">rachunek </w:t>
      </w:r>
      <w:r w:rsidRPr="00397F00">
        <w:br/>
        <w:t>z umową o kredyt odnawialny, od którego opłata pobierana jest w dacie przekształcenia rachunku.</w:t>
      </w:r>
    </w:p>
    <w:p w14:paraId="74B524C9" w14:textId="77777777" w:rsidR="009907DE" w:rsidRPr="00397F00" w:rsidRDefault="009907DE" w:rsidP="009907DE">
      <w:pPr>
        <w:numPr>
          <w:ilvl w:val="0"/>
          <w:numId w:val="37"/>
        </w:numPr>
        <w:ind w:left="284" w:hanging="284"/>
      </w:pPr>
      <w:r w:rsidRPr="00397F00">
        <w:lastRenderedPageBreak/>
        <w:t>W przypadku zamknięcia rachunku klienta opłaty, o których mowa w ust. 2 oraz opłaty za kartę debetową pobierane są proporcjonalnie do liczby dni trwania umowy.</w:t>
      </w:r>
    </w:p>
    <w:p w14:paraId="16752DEE" w14:textId="77777777" w:rsidR="009907DE" w:rsidRPr="00397F00" w:rsidRDefault="009907DE" w:rsidP="009907DE">
      <w:pPr>
        <w:numPr>
          <w:ilvl w:val="0"/>
          <w:numId w:val="37"/>
        </w:numPr>
        <w:ind w:left="284" w:hanging="284"/>
      </w:pPr>
      <w:r w:rsidRPr="00397F00">
        <w:t>Opłatę przygotowawczą za rozpatrzenie wniosku kredytowego kredytu konsumpcyjnego pobiera się w przypadku zawarcia umowy.</w:t>
      </w:r>
    </w:p>
    <w:p w14:paraId="43C678A0" w14:textId="77777777" w:rsidR="0091739D" w:rsidRDefault="0091739D" w:rsidP="00582942"/>
    <w:p w14:paraId="300E76FB" w14:textId="77777777" w:rsidR="0091739D" w:rsidRDefault="0091739D" w:rsidP="00582942"/>
    <w:p w14:paraId="35F74164" w14:textId="77777777" w:rsidR="0091739D" w:rsidRDefault="0091739D" w:rsidP="00582942"/>
    <w:p w14:paraId="286FC39A" w14:textId="1B526A58" w:rsidR="00582942" w:rsidRPr="00397F00" w:rsidRDefault="00B66314" w:rsidP="00582942">
      <w:r w:rsidRPr="00397F00">
        <w:t>Spis treści</w:t>
      </w:r>
    </w:p>
    <w:p w14:paraId="62AFB100" w14:textId="77777777" w:rsidR="00B66314" w:rsidRPr="00397F00" w:rsidRDefault="00B66314" w:rsidP="00582942"/>
    <w:p w14:paraId="092646D6" w14:textId="77777777" w:rsidR="00582942" w:rsidRPr="00397F00" w:rsidRDefault="00582942" w:rsidP="00582942">
      <w:pPr>
        <w:ind w:left="851" w:hanging="851"/>
        <w:rPr>
          <w:b/>
        </w:rPr>
      </w:pPr>
      <w:r w:rsidRPr="00397F00">
        <w:rPr>
          <w:b/>
        </w:rPr>
        <w:t>CZĘŚĆ I.</w:t>
      </w:r>
      <w:r w:rsidR="00BD575A" w:rsidRPr="00397F00">
        <w:rPr>
          <w:b/>
        </w:rPr>
        <w:t xml:space="preserve"> </w:t>
      </w:r>
      <w:r w:rsidR="00BD575A" w:rsidRPr="00397F00">
        <w:rPr>
          <w:b/>
        </w:rPr>
        <w:tab/>
      </w:r>
      <w:r w:rsidRPr="00397F00">
        <w:rPr>
          <w:b/>
        </w:rPr>
        <w:t>RACHUNKI BANKOWE</w:t>
      </w:r>
    </w:p>
    <w:p w14:paraId="1C78408F" w14:textId="77777777" w:rsidR="00582942" w:rsidRPr="00397F00" w:rsidRDefault="00582942" w:rsidP="00921331">
      <w:pPr>
        <w:ind w:left="851" w:hanging="851"/>
      </w:pPr>
      <w:r w:rsidRPr="00397F00">
        <w:t>DZIAŁ I</w:t>
      </w:r>
      <w:r w:rsidR="00BD575A" w:rsidRPr="00397F00">
        <w:t xml:space="preserve">.  </w:t>
      </w:r>
      <w:r w:rsidR="00BD575A" w:rsidRPr="00397F00">
        <w:tab/>
      </w:r>
      <w:r w:rsidRPr="00397F00">
        <w:t>RACHUNKI</w:t>
      </w:r>
      <w:r w:rsidR="00BD575A" w:rsidRPr="00397F00">
        <w:t xml:space="preserve"> </w:t>
      </w:r>
      <w:r w:rsidRPr="00397F00">
        <w:t>OSZCZĘDNOŚCIOWO-ROZLICZNIOWE ORAZ KARTY DEBETOWE W FORMIE TRADYCYJNEJ</w:t>
      </w:r>
      <w:r w:rsidR="00141402" w:rsidRPr="00397F00">
        <w:t xml:space="preserve"> – TABELA NR 1</w:t>
      </w:r>
    </w:p>
    <w:p w14:paraId="4C5165FF" w14:textId="77777777" w:rsidR="00127CDB" w:rsidRPr="00397F00" w:rsidRDefault="00127CDB" w:rsidP="00921331">
      <w:pPr>
        <w:ind w:left="851" w:hanging="851"/>
      </w:pPr>
      <w:r w:rsidRPr="00397F00">
        <w:t xml:space="preserve">DZIAŁ I.  </w:t>
      </w:r>
      <w:r w:rsidRPr="00397F00">
        <w:tab/>
        <w:t>RACHUNKI OSZCZĘDNOŚCIOWO-ROZLICZNIOWE ORAZ KARTY DEBETOWE W FORMIE TRADYCYJNEJ – TABELA NR 2</w:t>
      </w:r>
    </w:p>
    <w:p w14:paraId="69C2BC61" w14:textId="29E33698" w:rsidR="00582942" w:rsidRPr="00397F00" w:rsidRDefault="00582942" w:rsidP="00921331">
      <w:pPr>
        <w:ind w:left="851" w:hanging="851"/>
      </w:pPr>
      <w:r w:rsidRPr="00397F00">
        <w:t>DZIAŁ II.</w:t>
      </w:r>
      <w:r w:rsidR="00BD575A" w:rsidRPr="00397F00">
        <w:tab/>
      </w:r>
      <w:r w:rsidRPr="00397F00">
        <w:t xml:space="preserve">RACHUNKI </w:t>
      </w:r>
      <w:r w:rsidR="00830CFE" w:rsidRPr="00397F00">
        <w:t xml:space="preserve"> </w:t>
      </w:r>
      <w:r w:rsidR="00C97B1B" w:rsidRPr="00B35D06">
        <w:t>OSZC</w:t>
      </w:r>
      <w:bookmarkStart w:id="0" w:name="_GoBack"/>
      <w:bookmarkEnd w:id="0"/>
      <w:r w:rsidR="00C97B1B" w:rsidRPr="00B35D06">
        <w:t>ZĘDNOŚCIOWE PŁATNE NA ŻĄDANIE</w:t>
      </w:r>
      <w:r w:rsidR="00C97B1B" w:rsidRPr="000B74AC">
        <w:t xml:space="preserve"> </w:t>
      </w:r>
      <w:r w:rsidR="00C97B1B">
        <w:t xml:space="preserve">(RACHUNKI </w:t>
      </w:r>
      <w:r w:rsidR="00C97B1B" w:rsidRPr="000B74AC">
        <w:t>WALUTOWE</w:t>
      </w:r>
      <w:r w:rsidR="00C97B1B">
        <w:t>)</w:t>
      </w:r>
      <w:r w:rsidR="00C97B1B" w:rsidRPr="000B74AC">
        <w:t xml:space="preserve"> </w:t>
      </w:r>
      <w:r w:rsidR="00830CFE" w:rsidRPr="00397F00">
        <w:t>W WALUTACH WYMIENIALNYCH</w:t>
      </w:r>
      <w:r w:rsidRPr="00397F00">
        <w:t xml:space="preserve"> ORAZ KARTY DEBETOWE DO RACHUNKÓW WALUTOWYCH</w:t>
      </w:r>
    </w:p>
    <w:p w14:paraId="6EC1BFC9" w14:textId="77777777" w:rsidR="00582942" w:rsidRPr="00397F00" w:rsidRDefault="00582942" w:rsidP="00921331">
      <w:pPr>
        <w:ind w:left="851" w:hanging="851"/>
      </w:pPr>
      <w:r w:rsidRPr="00397F00">
        <w:t>DZIAŁ III.</w:t>
      </w:r>
      <w:r w:rsidR="00BD575A" w:rsidRPr="00397F00">
        <w:tab/>
      </w:r>
      <w:r w:rsidRPr="00397F00">
        <w:t>RACHUNKI OSZCZĘDNOŚCIOWE</w:t>
      </w:r>
    </w:p>
    <w:p w14:paraId="19E7671A" w14:textId="77777777" w:rsidR="00582942" w:rsidRPr="00397F00" w:rsidRDefault="00582942" w:rsidP="00921331">
      <w:pPr>
        <w:ind w:left="851" w:hanging="851"/>
      </w:pPr>
      <w:r w:rsidRPr="00397F00">
        <w:t>DZIAŁ IV.</w:t>
      </w:r>
      <w:r w:rsidR="00BD575A" w:rsidRPr="00397F00">
        <w:tab/>
      </w:r>
      <w:r w:rsidRPr="00397F00">
        <w:t>RACHUNKI SZKOLNEJ KASY OSZCZĘDNOŚCI</w:t>
      </w:r>
    </w:p>
    <w:p w14:paraId="5D6B0545" w14:textId="77777777" w:rsidR="00582942" w:rsidRPr="00397F00" w:rsidRDefault="00582942" w:rsidP="00921331">
      <w:pPr>
        <w:ind w:left="851" w:hanging="851"/>
      </w:pPr>
      <w:r w:rsidRPr="00397F00">
        <w:t>DZIAŁ V.</w:t>
      </w:r>
      <w:r w:rsidR="00BD575A" w:rsidRPr="00397F00">
        <w:tab/>
      </w:r>
      <w:r w:rsidRPr="00397F00">
        <w:t>OSZCZĘDNOŚCIOWE KSIĄŻECZKI MIESZKANIOWE</w:t>
      </w:r>
    </w:p>
    <w:p w14:paraId="6DB60413" w14:textId="77777777" w:rsidR="00582942" w:rsidRPr="00397F00" w:rsidRDefault="00582942" w:rsidP="00921331">
      <w:pPr>
        <w:ind w:left="851" w:hanging="851"/>
      </w:pPr>
      <w:r w:rsidRPr="00397F00">
        <w:t>DZIAŁ VI.</w:t>
      </w:r>
      <w:r w:rsidR="00BD575A" w:rsidRPr="00397F00">
        <w:tab/>
      </w:r>
      <w:r w:rsidRPr="00397F00">
        <w:t>RACHUNEK LOKACYJNY IKE</w:t>
      </w:r>
    </w:p>
    <w:p w14:paraId="7AC74F33" w14:textId="77777777" w:rsidR="00582942" w:rsidRPr="00397F00" w:rsidRDefault="00582942" w:rsidP="00921331">
      <w:pPr>
        <w:ind w:left="851" w:hanging="851"/>
      </w:pPr>
      <w:r w:rsidRPr="00397F00">
        <w:t>DZIAŁ VII.</w:t>
      </w:r>
      <w:r w:rsidR="00BD575A" w:rsidRPr="00397F00">
        <w:tab/>
      </w:r>
      <w:r w:rsidRPr="00397F00">
        <w:t>RACHUNKI BANKOWE WYCOFANE Z OFERTY ORAZ KARTY DEBETOWE W FORMIE TRADYCYJNEJ - TABELA NR 1</w:t>
      </w:r>
    </w:p>
    <w:p w14:paraId="4B3652EF" w14:textId="77777777" w:rsidR="00582942" w:rsidRPr="00397F00" w:rsidRDefault="00582942" w:rsidP="00921331">
      <w:pPr>
        <w:ind w:left="851" w:hanging="851"/>
      </w:pPr>
      <w:r w:rsidRPr="00397F00">
        <w:t>DZIAŁ VII.</w:t>
      </w:r>
      <w:r w:rsidR="00BD575A" w:rsidRPr="00397F00">
        <w:tab/>
      </w:r>
      <w:r w:rsidRPr="00397F00">
        <w:t>RACHUNKI BANKOWE WYCOFANE Z OFERTY ORAZ KARTY DEBETOWE W FORMIE TRADYCYJNEJ - TABELA NR 2</w:t>
      </w:r>
    </w:p>
    <w:p w14:paraId="7E187AF4" w14:textId="77777777" w:rsidR="005900F8" w:rsidRPr="00397F00" w:rsidRDefault="005900F8" w:rsidP="00921331">
      <w:pPr>
        <w:ind w:left="851" w:hanging="851"/>
      </w:pPr>
      <w:r w:rsidRPr="00397F00">
        <w:t>DZIAŁ VII.</w:t>
      </w:r>
      <w:r w:rsidRPr="00397F00">
        <w:tab/>
        <w:t>RACHUNKI BANKOWE WYCOFANE Z OFERTY ORAZ KARTY DEBETOWE W FORMIE TRADYCYJNEJ - TABELA NR 3</w:t>
      </w:r>
    </w:p>
    <w:p w14:paraId="0C31E492" w14:textId="77777777" w:rsidR="00127CDB" w:rsidRPr="00397F00" w:rsidRDefault="00127CDB" w:rsidP="00921331">
      <w:pPr>
        <w:ind w:left="851" w:hanging="851"/>
      </w:pPr>
      <w:r w:rsidRPr="00397F00">
        <w:t>DZIAŁ VII.</w:t>
      </w:r>
      <w:r w:rsidRPr="00397F00">
        <w:tab/>
        <w:t xml:space="preserve">RACHUNKI BANKOWE WYCOFANE Z OFERTY ORAZ KARTY DEBETOWE W FORMIE TRADYCYJNEJ - TABELA NR </w:t>
      </w:r>
      <w:r w:rsidR="00873A85" w:rsidRPr="00397F00">
        <w:t>4</w:t>
      </w:r>
    </w:p>
    <w:p w14:paraId="711A672A" w14:textId="77777777" w:rsidR="000D7D94" w:rsidRPr="00397F00" w:rsidRDefault="000D7D94" w:rsidP="00921331">
      <w:pPr>
        <w:ind w:left="851" w:hanging="851"/>
      </w:pPr>
      <w:r w:rsidRPr="00397F00">
        <w:t>DZIAŁ VIII.   RACHUNEK BANKOWY WYCOFANY Z OFERTY (PRODUKT OFEROWANY DO DNIA 31 LIPCA 2015 R</w:t>
      </w:r>
      <w:r w:rsidR="00E26EDF" w:rsidRPr="00397F00">
        <w:t>.</w:t>
      </w:r>
      <w:r w:rsidRPr="00397F00">
        <w:t xml:space="preserve"> PRZEZ SKOK „WESOŁA”)</w:t>
      </w:r>
    </w:p>
    <w:p w14:paraId="1CF4A3F5" w14:textId="77777777" w:rsidR="00582942" w:rsidRPr="00397F00" w:rsidRDefault="00582942" w:rsidP="00582942">
      <w:pPr>
        <w:ind w:left="851" w:hanging="851"/>
        <w:rPr>
          <w:b/>
        </w:rPr>
      </w:pPr>
      <w:r w:rsidRPr="00397F00">
        <w:rPr>
          <w:b/>
        </w:rPr>
        <w:t>CZĘŚĆ II.</w:t>
      </w:r>
      <w:r w:rsidR="00BD575A" w:rsidRPr="00397F00">
        <w:rPr>
          <w:b/>
        </w:rPr>
        <w:tab/>
      </w:r>
      <w:r w:rsidRPr="00397F00">
        <w:rPr>
          <w:b/>
        </w:rPr>
        <w:t>POZOSTAŁE KARTY PŁATNICZE</w:t>
      </w:r>
    </w:p>
    <w:p w14:paraId="70429E7B" w14:textId="77777777" w:rsidR="00582942" w:rsidRPr="00397F00" w:rsidRDefault="00582942" w:rsidP="00921331">
      <w:pPr>
        <w:ind w:left="851" w:hanging="851"/>
      </w:pPr>
      <w:r w:rsidRPr="00397F00">
        <w:t>DZIAŁ I.</w:t>
      </w:r>
      <w:r w:rsidR="00BD575A" w:rsidRPr="00397F00">
        <w:tab/>
      </w:r>
      <w:r w:rsidRPr="00397F00">
        <w:t>KARTY KREDYTOWE</w:t>
      </w:r>
    </w:p>
    <w:p w14:paraId="46C6C287" w14:textId="77777777" w:rsidR="00582942" w:rsidRPr="00397F00" w:rsidRDefault="00582942" w:rsidP="00921331">
      <w:pPr>
        <w:ind w:left="851" w:hanging="851"/>
      </w:pPr>
      <w:r w:rsidRPr="00397F00">
        <w:t>DZIAŁ II.</w:t>
      </w:r>
      <w:r w:rsidR="00BD575A" w:rsidRPr="00397F00">
        <w:t xml:space="preserve">  </w:t>
      </w:r>
      <w:r w:rsidRPr="00397F00">
        <w:t xml:space="preserve"> </w:t>
      </w:r>
      <w:r w:rsidR="00BD575A" w:rsidRPr="00397F00">
        <w:tab/>
      </w:r>
      <w:r w:rsidRPr="00397F00">
        <w:t>KARTY OBCIĄŻENIOWE</w:t>
      </w:r>
    </w:p>
    <w:p w14:paraId="522199D2" w14:textId="77777777" w:rsidR="00582942" w:rsidRPr="00397F00" w:rsidRDefault="00582942" w:rsidP="00921331">
      <w:pPr>
        <w:ind w:left="851" w:hanging="851"/>
      </w:pPr>
      <w:r w:rsidRPr="00397F00">
        <w:t>DZIAŁ III.</w:t>
      </w:r>
      <w:r w:rsidR="00BD575A" w:rsidRPr="00397F00">
        <w:t xml:space="preserve">  </w:t>
      </w:r>
      <w:r w:rsidR="00BD575A" w:rsidRPr="00397F00">
        <w:tab/>
      </w:r>
      <w:r w:rsidRPr="00397F00">
        <w:t>KARTY PKO JUNIOR</w:t>
      </w:r>
    </w:p>
    <w:p w14:paraId="6E16F2E4" w14:textId="77777777" w:rsidR="00582942" w:rsidRPr="00397F00" w:rsidRDefault="00582942" w:rsidP="00921331">
      <w:pPr>
        <w:ind w:left="851" w:hanging="851"/>
      </w:pPr>
      <w:r w:rsidRPr="00397F00">
        <w:t>DZIAŁ IV.</w:t>
      </w:r>
      <w:r w:rsidR="00BD575A" w:rsidRPr="00397F00">
        <w:t xml:space="preserve">  </w:t>
      </w:r>
      <w:r w:rsidR="00BD575A" w:rsidRPr="00397F00">
        <w:tab/>
      </w:r>
      <w:r w:rsidRPr="00397F00">
        <w:t>KARTY DEBETOWE WYDAWANE W FORMACH INNYCH NIŻ TRADYCYJNA</w:t>
      </w:r>
    </w:p>
    <w:p w14:paraId="0170FA5C" w14:textId="77777777" w:rsidR="00582942" w:rsidRPr="00397F00" w:rsidRDefault="00582942" w:rsidP="00921331">
      <w:pPr>
        <w:ind w:left="851" w:hanging="851"/>
      </w:pPr>
      <w:r w:rsidRPr="00397F00">
        <w:t>DZIAŁ V.</w:t>
      </w:r>
      <w:r w:rsidR="00BD575A" w:rsidRPr="00397F00">
        <w:t xml:space="preserve">  </w:t>
      </w:r>
      <w:r w:rsidRPr="00397F00">
        <w:t xml:space="preserve"> </w:t>
      </w:r>
      <w:r w:rsidR="00BD575A" w:rsidRPr="00397F00">
        <w:tab/>
      </w:r>
      <w:r w:rsidRPr="00397F00">
        <w:t>KARTY DEBETOWE DLA UŻYTKOWNIKÓW</w:t>
      </w:r>
    </w:p>
    <w:p w14:paraId="664153B1" w14:textId="77777777" w:rsidR="00582942" w:rsidRPr="00397F00" w:rsidRDefault="00582942" w:rsidP="00921331">
      <w:pPr>
        <w:ind w:left="851" w:hanging="851"/>
      </w:pPr>
      <w:r w:rsidRPr="00397F00">
        <w:t>DZIAŁ VI.</w:t>
      </w:r>
      <w:r w:rsidR="00BD575A" w:rsidRPr="00397F00">
        <w:t xml:space="preserve">  </w:t>
      </w:r>
      <w:r w:rsidR="00BD575A" w:rsidRPr="00397F00">
        <w:tab/>
      </w:r>
      <w:r w:rsidRPr="00397F00">
        <w:t>KARTY KREDYTOWE WYCOFANE Z OFERTY</w:t>
      </w:r>
    </w:p>
    <w:p w14:paraId="733496F3" w14:textId="77777777" w:rsidR="00582942" w:rsidRPr="00397F00" w:rsidRDefault="00582942" w:rsidP="00921331">
      <w:pPr>
        <w:ind w:left="851" w:hanging="851"/>
      </w:pPr>
      <w:r w:rsidRPr="00397F00">
        <w:t>DZIAŁ VII.</w:t>
      </w:r>
      <w:r w:rsidR="00BD575A" w:rsidRPr="00397F00">
        <w:t xml:space="preserve"> </w:t>
      </w:r>
      <w:r w:rsidR="00BD575A" w:rsidRPr="00397F00">
        <w:tab/>
      </w:r>
      <w:r w:rsidRPr="00397F00">
        <w:t>KARTY OBCIĄŻENIOWE WYCOFANE Z OFERTY</w:t>
      </w:r>
    </w:p>
    <w:p w14:paraId="438FD1ED" w14:textId="77777777" w:rsidR="00582942" w:rsidRPr="00397F00" w:rsidRDefault="00582942" w:rsidP="00582942">
      <w:pPr>
        <w:ind w:left="851" w:hanging="851"/>
        <w:rPr>
          <w:b/>
        </w:rPr>
      </w:pPr>
      <w:r w:rsidRPr="00397F00">
        <w:rPr>
          <w:b/>
        </w:rPr>
        <w:t xml:space="preserve">CZĘŚĆ III. </w:t>
      </w:r>
      <w:r w:rsidR="00BD575A" w:rsidRPr="00397F00">
        <w:rPr>
          <w:b/>
        </w:rPr>
        <w:tab/>
      </w:r>
      <w:r w:rsidRPr="00397F00">
        <w:rPr>
          <w:b/>
        </w:rPr>
        <w:t>KREDYTY</w:t>
      </w:r>
    </w:p>
    <w:p w14:paraId="7F754F47" w14:textId="77777777" w:rsidR="00582942" w:rsidRPr="00397F00" w:rsidRDefault="00582942" w:rsidP="00921331">
      <w:pPr>
        <w:ind w:left="851" w:hanging="851"/>
      </w:pPr>
      <w:r w:rsidRPr="00397F00">
        <w:t>DZIAŁ I.</w:t>
      </w:r>
      <w:r w:rsidR="00BD575A" w:rsidRPr="00397F00">
        <w:t xml:space="preserve"> </w:t>
      </w:r>
      <w:r w:rsidR="003F5D80" w:rsidRPr="00397F00">
        <w:tab/>
      </w:r>
      <w:r w:rsidRPr="00397F00">
        <w:t>KREDYTY KONSUMPCYJNE</w:t>
      </w:r>
      <w:r w:rsidR="00427285" w:rsidRPr="00397F00">
        <w:t xml:space="preserve"> – TABELA NR 1</w:t>
      </w:r>
    </w:p>
    <w:p w14:paraId="526F635C" w14:textId="77777777" w:rsidR="00324859" w:rsidRPr="00397F00" w:rsidRDefault="00427285" w:rsidP="00921331">
      <w:pPr>
        <w:ind w:left="851" w:hanging="851"/>
      </w:pPr>
      <w:r w:rsidRPr="00397F00">
        <w:t xml:space="preserve">DZIAŁ I. </w:t>
      </w:r>
      <w:r w:rsidRPr="00397F00">
        <w:tab/>
        <w:t>KREDYTY KONSUMPCYJNE – TABELA NR 2</w:t>
      </w:r>
    </w:p>
    <w:p w14:paraId="164390F9" w14:textId="2079432D" w:rsidR="00582942" w:rsidRPr="00397F00" w:rsidRDefault="00582942" w:rsidP="00921331">
      <w:pPr>
        <w:ind w:left="851" w:hanging="851"/>
      </w:pPr>
      <w:r w:rsidRPr="00397F00">
        <w:t>DZIAŁ II.</w:t>
      </w:r>
      <w:r w:rsidR="00BD575A" w:rsidRPr="00397F00">
        <w:t xml:space="preserve"> </w:t>
      </w:r>
      <w:r w:rsidR="003F5D80" w:rsidRPr="00397F00">
        <w:tab/>
      </w:r>
      <w:r w:rsidRPr="00397F00">
        <w:t>KREDYTY MIESZKANIOWE, KREDYT KONSOLIDACYJN</w:t>
      </w:r>
      <w:r w:rsidR="00F71283" w:rsidRPr="00397F00">
        <w:t>Y</w:t>
      </w:r>
      <w:r w:rsidRPr="00397F00">
        <w:t>,</w:t>
      </w:r>
      <w:r w:rsidR="00BD575A" w:rsidRPr="00397F00">
        <w:t xml:space="preserve"> </w:t>
      </w:r>
      <w:r w:rsidRPr="00397F00">
        <w:t>POŻYCZK</w:t>
      </w:r>
      <w:r w:rsidR="00F71283" w:rsidRPr="00397F00">
        <w:t>A</w:t>
      </w:r>
      <w:r w:rsidRPr="00397F00">
        <w:t xml:space="preserve"> HIPOTECZN</w:t>
      </w:r>
      <w:r w:rsidR="00F71283" w:rsidRPr="00397F00">
        <w:t>A</w:t>
      </w:r>
      <w:r w:rsidR="00BD575A" w:rsidRPr="00397F00">
        <w:t xml:space="preserve"> </w:t>
      </w:r>
      <w:r w:rsidRPr="00397F00">
        <w:t>I LIMIT HIPOTECZNY</w:t>
      </w:r>
    </w:p>
    <w:p w14:paraId="391D5E0D" w14:textId="77777777" w:rsidR="00582942" w:rsidRPr="00397F00" w:rsidRDefault="00582942" w:rsidP="00921331">
      <w:pPr>
        <w:ind w:left="851" w:hanging="851"/>
      </w:pPr>
      <w:r w:rsidRPr="00397F00">
        <w:t>DZIAŁ III.</w:t>
      </w:r>
      <w:r w:rsidR="00BD575A" w:rsidRPr="00397F00">
        <w:t xml:space="preserve"> </w:t>
      </w:r>
      <w:r w:rsidR="003F5D80" w:rsidRPr="00397F00">
        <w:tab/>
      </w:r>
      <w:r w:rsidRPr="00397F00">
        <w:t>KREDYTY ZWIĄZANE Z ZAKUPEM PAPIERÓW WARTOŚCIOWYCH</w:t>
      </w:r>
    </w:p>
    <w:p w14:paraId="36ADD80A" w14:textId="77777777" w:rsidR="00582942" w:rsidRPr="00397F00" w:rsidRDefault="00582942" w:rsidP="00921331">
      <w:pPr>
        <w:ind w:left="851" w:hanging="851"/>
      </w:pPr>
      <w:r w:rsidRPr="00397F00">
        <w:t>DZIAŁ IV.</w:t>
      </w:r>
      <w:r w:rsidR="00BD575A" w:rsidRPr="00397F00">
        <w:t xml:space="preserve"> </w:t>
      </w:r>
      <w:r w:rsidR="003F5D80" w:rsidRPr="00397F00">
        <w:tab/>
      </w:r>
      <w:r w:rsidRPr="00397F00">
        <w:t>KREDYTY KONSUMPCYJNE WYCOFANE Z OFERTY</w:t>
      </w:r>
    </w:p>
    <w:p w14:paraId="4645BDC4" w14:textId="77777777" w:rsidR="00582942" w:rsidRPr="00397F00" w:rsidRDefault="00582942" w:rsidP="00921331">
      <w:pPr>
        <w:ind w:left="851" w:hanging="851"/>
      </w:pPr>
      <w:r w:rsidRPr="00397F00">
        <w:t>DZIAŁ V.</w:t>
      </w:r>
      <w:r w:rsidR="00BD575A" w:rsidRPr="00397F00">
        <w:t xml:space="preserve"> </w:t>
      </w:r>
      <w:r w:rsidR="003F5D80" w:rsidRPr="00397F00">
        <w:tab/>
      </w:r>
      <w:r w:rsidRPr="00397F00">
        <w:t>KREDYTY MIESZKANIOWE "STAREGO PORTFELA"</w:t>
      </w:r>
    </w:p>
    <w:p w14:paraId="7C8DE2A3" w14:textId="4F276DA1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IV.</w:t>
      </w:r>
      <w:r w:rsidR="003F5D80" w:rsidRPr="00397F00">
        <w:rPr>
          <w:b/>
        </w:rPr>
        <w:tab/>
      </w:r>
      <w:r w:rsidRPr="00397F00">
        <w:rPr>
          <w:b/>
        </w:rPr>
        <w:t>OPERACJE KASOWE NIE ZWIĄZANE Z OBSŁUGĄ RACHUNKÓW BANKOWYCH PROWADZONYCH W PKO BANKU</w:t>
      </w:r>
      <w:r w:rsidR="001C5C5A" w:rsidRPr="00397F00">
        <w:rPr>
          <w:b/>
        </w:rPr>
        <w:t xml:space="preserve"> </w:t>
      </w:r>
      <w:r w:rsidRPr="00397F00">
        <w:rPr>
          <w:b/>
        </w:rPr>
        <w:t>POLSKIM SA</w:t>
      </w:r>
    </w:p>
    <w:p w14:paraId="6A3C90A2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V.</w:t>
      </w:r>
      <w:r w:rsidR="003F5D80" w:rsidRPr="00397F00">
        <w:rPr>
          <w:b/>
        </w:rPr>
        <w:tab/>
      </w:r>
      <w:r w:rsidRPr="00397F00">
        <w:rPr>
          <w:b/>
        </w:rPr>
        <w:t>POLECENIA WYPŁATY W OBROCIE DEWIZOWYM</w:t>
      </w:r>
    </w:p>
    <w:p w14:paraId="308575A3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VI.</w:t>
      </w:r>
      <w:r w:rsidR="003F5D80" w:rsidRPr="00397F00">
        <w:rPr>
          <w:b/>
        </w:rPr>
        <w:tab/>
      </w:r>
      <w:r w:rsidRPr="00397F00">
        <w:rPr>
          <w:b/>
        </w:rPr>
        <w:t>CZEKI W OBROCIE DEWIZOWYM</w:t>
      </w:r>
    </w:p>
    <w:p w14:paraId="0AFEBF71" w14:textId="6A174CFE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VII.</w:t>
      </w:r>
      <w:r w:rsidR="003F5D80" w:rsidRPr="00397F00">
        <w:rPr>
          <w:b/>
        </w:rPr>
        <w:tab/>
      </w:r>
      <w:r w:rsidRPr="00397F00">
        <w:rPr>
          <w:b/>
        </w:rPr>
        <w:t>PRZECHOWYWANIE PRZEDMIOTÓW I PAPIERÓW WARTOŚCIOWYCH ORAZ WYNAJMOWANIE SKRYTEK SEJFOWYCH I</w:t>
      </w:r>
      <w:r w:rsidR="001C5C5A" w:rsidRPr="00397F00">
        <w:rPr>
          <w:b/>
        </w:rPr>
        <w:t xml:space="preserve"> </w:t>
      </w:r>
      <w:r w:rsidRPr="00397F00">
        <w:rPr>
          <w:b/>
        </w:rPr>
        <w:t>KASET</w:t>
      </w:r>
    </w:p>
    <w:p w14:paraId="6A0301A1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VIII.</w:t>
      </w:r>
      <w:r w:rsidR="003F5D80" w:rsidRPr="00397F00">
        <w:rPr>
          <w:b/>
        </w:rPr>
        <w:tab/>
      </w:r>
      <w:r w:rsidRPr="00397F00">
        <w:rPr>
          <w:b/>
        </w:rPr>
        <w:t>ŚWIADCZENIE USŁUGI POWIERNICTWA</w:t>
      </w:r>
    </w:p>
    <w:p w14:paraId="10626471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IX.</w:t>
      </w:r>
      <w:r w:rsidR="003F5D80" w:rsidRPr="00397F00">
        <w:rPr>
          <w:b/>
        </w:rPr>
        <w:tab/>
      </w:r>
      <w:r w:rsidRPr="00397F00">
        <w:rPr>
          <w:b/>
        </w:rPr>
        <w:t>CZYNNOŚCI ZWIĄZANE Z: OBROTEM BONAMI SKARBOWYMI, LOKATAMI, TRANSAKCJAMI</w:t>
      </w:r>
      <w:r w:rsidR="003F5D80" w:rsidRPr="00397F00">
        <w:rPr>
          <w:b/>
        </w:rPr>
        <w:t xml:space="preserve"> </w:t>
      </w:r>
      <w:r w:rsidRPr="00397F00">
        <w:rPr>
          <w:b/>
        </w:rPr>
        <w:t>WYMIANY</w:t>
      </w:r>
      <w:r w:rsidR="003F5D80" w:rsidRPr="00397F00">
        <w:rPr>
          <w:b/>
        </w:rPr>
        <w:t xml:space="preserve"> </w:t>
      </w:r>
      <w:r w:rsidRPr="00397F00">
        <w:rPr>
          <w:b/>
        </w:rPr>
        <w:t>WALUT,</w:t>
      </w:r>
      <w:r w:rsidR="003F5D80" w:rsidRPr="00397F00">
        <w:rPr>
          <w:b/>
        </w:rPr>
        <w:t xml:space="preserve"> </w:t>
      </w:r>
      <w:r w:rsidRPr="00397F00">
        <w:rPr>
          <w:b/>
        </w:rPr>
        <w:t>TERMINOWYMI</w:t>
      </w:r>
      <w:r w:rsidR="003F5D80" w:rsidRPr="00397F00">
        <w:rPr>
          <w:b/>
        </w:rPr>
        <w:t xml:space="preserve"> </w:t>
      </w:r>
      <w:r w:rsidRPr="00397F00">
        <w:rPr>
          <w:b/>
        </w:rPr>
        <w:t>TRANSAKCJAMI STOPY PROCENTOWEJ, TRANSAKCJAMI I OPERACJAMI DOTYCZĄCYMI PAPIRÓW WARTOŚCIOWYCH,</w:t>
      </w:r>
      <w:r w:rsidR="00BD575A" w:rsidRPr="00397F00" w:rsidDel="00BD575A">
        <w:rPr>
          <w:b/>
        </w:rPr>
        <w:t xml:space="preserve"> </w:t>
      </w:r>
      <w:r w:rsidR="003F5D80" w:rsidRPr="00397F00">
        <w:rPr>
          <w:b/>
        </w:rPr>
        <w:br/>
      </w:r>
      <w:r w:rsidRPr="00397F00">
        <w:rPr>
          <w:b/>
        </w:rPr>
        <w:t>Z</w:t>
      </w:r>
      <w:r w:rsidR="003F5D80" w:rsidRPr="00397F00">
        <w:rPr>
          <w:b/>
        </w:rPr>
        <w:t xml:space="preserve"> </w:t>
      </w:r>
      <w:r w:rsidRPr="00397F00">
        <w:rPr>
          <w:b/>
        </w:rPr>
        <w:t>OBLIGACJAMI</w:t>
      </w:r>
    </w:p>
    <w:p w14:paraId="29B40C8F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X.</w:t>
      </w:r>
      <w:r w:rsidR="00BD575A" w:rsidRPr="00397F00">
        <w:rPr>
          <w:b/>
        </w:rPr>
        <w:t xml:space="preserve"> </w:t>
      </w:r>
      <w:r w:rsidR="003F5D80" w:rsidRPr="00397F00">
        <w:rPr>
          <w:b/>
        </w:rPr>
        <w:tab/>
      </w:r>
      <w:r w:rsidRPr="00397F00">
        <w:rPr>
          <w:b/>
        </w:rPr>
        <w:t>INNE CZYNNOŚCI I USŁUGI</w:t>
      </w:r>
    </w:p>
    <w:p w14:paraId="7B5284B1" w14:textId="77777777" w:rsidR="00582942" w:rsidRPr="00397F00" w:rsidRDefault="00582942" w:rsidP="003F5D80">
      <w:pPr>
        <w:ind w:left="851" w:hanging="851"/>
        <w:rPr>
          <w:b/>
        </w:rPr>
      </w:pPr>
      <w:r w:rsidRPr="00397F00">
        <w:rPr>
          <w:b/>
        </w:rPr>
        <w:t>CZĘŚĆ XI.</w:t>
      </w:r>
      <w:r w:rsidR="003F5D80" w:rsidRPr="00397F00">
        <w:rPr>
          <w:b/>
        </w:rPr>
        <w:tab/>
      </w:r>
      <w:r w:rsidRPr="00397F00">
        <w:rPr>
          <w:b/>
        </w:rPr>
        <w:t>PRZEKAZYWANIE DOKUMENTÓW ZA POŚREDNICTWEM TELEFAKSU (W KRAJU I ZA GRANICĘ) I POCZTY (ZA GRANICĘ)</w:t>
      </w:r>
    </w:p>
    <w:p w14:paraId="27B963BA" w14:textId="77777777" w:rsidR="00582942" w:rsidRPr="00397F00" w:rsidRDefault="00582942" w:rsidP="003F5D80">
      <w:pPr>
        <w:ind w:left="851"/>
        <w:rPr>
          <w:b/>
        </w:rPr>
      </w:pPr>
    </w:p>
    <w:p w14:paraId="0E339FEE" w14:textId="77777777" w:rsidR="00582942" w:rsidRPr="00397F00" w:rsidRDefault="00582942" w:rsidP="00582942">
      <w:pPr>
        <w:spacing w:line="160" w:lineRule="exact"/>
        <w:rPr>
          <w:sz w:val="13"/>
          <w:szCs w:val="13"/>
        </w:rPr>
      </w:pPr>
    </w:p>
    <w:p w14:paraId="6D8B1A44" w14:textId="77777777" w:rsidR="00582942" w:rsidRPr="00397F00" w:rsidRDefault="00582942" w:rsidP="00582942">
      <w:pPr>
        <w:spacing w:line="160" w:lineRule="exact"/>
        <w:rPr>
          <w:sz w:val="13"/>
          <w:szCs w:val="13"/>
        </w:rPr>
      </w:pPr>
    </w:p>
    <w:p w14:paraId="0C7B945F" w14:textId="77777777" w:rsidR="00582942" w:rsidRPr="00B31E74" w:rsidRDefault="00582942" w:rsidP="00582942">
      <w:pPr>
        <w:spacing w:line="160" w:lineRule="exact"/>
        <w:rPr>
          <w:szCs w:val="16"/>
        </w:rPr>
      </w:pPr>
      <w:r w:rsidRPr="00397F00">
        <w:rPr>
          <w:szCs w:val="16"/>
        </w:rPr>
        <w:t>x</w:t>
      </w:r>
      <w:r w:rsidR="00BD575A" w:rsidRPr="00397F00">
        <w:rPr>
          <w:szCs w:val="16"/>
        </w:rPr>
        <w:t xml:space="preserve"> </w:t>
      </w:r>
      <w:r w:rsidRPr="00397F00">
        <w:rPr>
          <w:szCs w:val="16"/>
        </w:rPr>
        <w:t>oznacza, że czynność nie jest wykonywana</w:t>
      </w:r>
      <w:r w:rsidR="00BD575A" w:rsidRPr="00B31E74">
        <w:rPr>
          <w:szCs w:val="16"/>
        </w:rPr>
        <w:t xml:space="preserve"> </w:t>
      </w:r>
    </w:p>
    <w:sectPr w:rsidR="00582942" w:rsidRPr="00B31E74" w:rsidSect="00427285">
      <w:headerReference w:type="first" r:id="rId12"/>
      <w:pgSz w:w="11906" w:h="16838" w:code="9"/>
      <w:pgMar w:top="851" w:right="567" w:bottom="680" w:left="1247" w:header="31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F45C2" w14:textId="77777777" w:rsidR="007F2604" w:rsidRDefault="007F2604">
      <w:r>
        <w:separator/>
      </w:r>
    </w:p>
  </w:endnote>
  <w:endnote w:type="continuationSeparator" w:id="0">
    <w:p w14:paraId="7413003D" w14:textId="77777777" w:rsidR="007F2604" w:rsidRDefault="007F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A05D8" w14:textId="77777777" w:rsidR="007F2604" w:rsidRDefault="007F2604">
      <w:r>
        <w:separator/>
      </w:r>
    </w:p>
  </w:footnote>
  <w:footnote w:type="continuationSeparator" w:id="0">
    <w:p w14:paraId="56827F7A" w14:textId="77777777" w:rsidR="007F2604" w:rsidRDefault="007F2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929B3" w14:textId="77777777" w:rsidR="00941823" w:rsidRDefault="00941823" w:rsidP="005D6075">
    <w:pPr>
      <w:pStyle w:val="Stopka"/>
    </w:pPr>
    <w:r>
      <w:t>KATALOG INFORMACYJNY PKO BANKU POLSKIEGO SA</w:t>
    </w:r>
  </w:p>
  <w:p w14:paraId="46DAD3DE" w14:textId="77777777" w:rsidR="00941823" w:rsidRDefault="00941823" w:rsidP="005D6075">
    <w:pPr>
      <w:pStyle w:val="Stopka"/>
    </w:pPr>
    <w:r>
      <w:t>TARYFA PROWIZJI I OPŁAT BANKOWYCH ZA USŁUGI OFEROWANE KLIENTOM DETALICZNYM</w:t>
    </w:r>
  </w:p>
  <w:p w14:paraId="3CD34CBB" w14:textId="64C31D32" w:rsidR="0050462F" w:rsidRDefault="00941823" w:rsidP="005D6075">
    <w:pPr>
      <w:pStyle w:val="Stopka"/>
    </w:pPr>
    <w:r>
      <w:t>Wersja obowiązująca od dnia 1 maja 2016 r.</w:t>
    </w:r>
    <w:r w:rsidR="00C20742">
      <w:rPr>
        <w:noProof/>
      </w:rPr>
      <w:drawing>
        <wp:anchor distT="0" distB="0" distL="114300" distR="114300" simplePos="0" relativeHeight="251657728" behindDoc="1" locked="0" layoutInCell="1" allowOverlap="1" wp14:anchorId="1C9F0D78" wp14:editId="1CD476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521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AA2A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114BA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11ED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7ACA7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70F2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986C0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244E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3C5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018F1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307FA5"/>
    <w:multiLevelType w:val="hybridMultilevel"/>
    <w:tmpl w:val="6DF027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A219FF"/>
    <w:multiLevelType w:val="hybridMultilevel"/>
    <w:tmpl w:val="30C43BBE"/>
    <w:lvl w:ilvl="0" w:tplc="7D48C46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BB4E60"/>
    <w:multiLevelType w:val="hybridMultilevel"/>
    <w:tmpl w:val="649C12E4"/>
    <w:lvl w:ilvl="0" w:tplc="9586B07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64651"/>
    <w:multiLevelType w:val="hybridMultilevel"/>
    <w:tmpl w:val="AC9A0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B3471"/>
    <w:multiLevelType w:val="hybridMultilevel"/>
    <w:tmpl w:val="7B888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81945"/>
    <w:multiLevelType w:val="hybridMultilevel"/>
    <w:tmpl w:val="A4B08F92"/>
    <w:lvl w:ilvl="0" w:tplc="8012B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A671EF"/>
    <w:multiLevelType w:val="hybridMultilevel"/>
    <w:tmpl w:val="BBA8A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E59D7"/>
    <w:multiLevelType w:val="hybridMultilevel"/>
    <w:tmpl w:val="AA5CF5A2"/>
    <w:lvl w:ilvl="0" w:tplc="DAEE6C7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AF52A5"/>
    <w:multiLevelType w:val="hybridMultilevel"/>
    <w:tmpl w:val="7E68E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272BA"/>
    <w:multiLevelType w:val="hybridMultilevel"/>
    <w:tmpl w:val="25744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EE1F3D"/>
    <w:multiLevelType w:val="hybridMultilevel"/>
    <w:tmpl w:val="2FD68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E96823"/>
    <w:multiLevelType w:val="hybridMultilevel"/>
    <w:tmpl w:val="4A58786A"/>
    <w:lvl w:ilvl="0" w:tplc="0415000F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E9E22574">
      <w:start w:val="1"/>
      <w:numFmt w:val="decimal"/>
      <w:lvlText w:val="%2)"/>
      <w:lvlJc w:val="left"/>
      <w:pPr>
        <w:ind w:left="786" w:hanging="360"/>
      </w:pPr>
      <w:rPr>
        <w:strike w:val="0"/>
      </w:rPr>
    </w:lvl>
    <w:lvl w:ilvl="2" w:tplc="04150017">
      <w:start w:val="1"/>
      <w:numFmt w:val="lowerLetter"/>
      <w:lvlText w:val="%3)"/>
      <w:lvlJc w:val="lef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0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1348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EB2648D"/>
    <w:multiLevelType w:val="hybridMultilevel"/>
    <w:tmpl w:val="6D0C0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E36909"/>
    <w:multiLevelType w:val="multilevel"/>
    <w:tmpl w:val="901CE4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8230C7"/>
    <w:multiLevelType w:val="hybridMultilevel"/>
    <w:tmpl w:val="DD4075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A91C4C"/>
    <w:multiLevelType w:val="hybridMultilevel"/>
    <w:tmpl w:val="31329C12"/>
    <w:lvl w:ilvl="0" w:tplc="E904F1D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1"/>
  </w:num>
  <w:num w:numId="2">
    <w:abstractNumId w:val="13"/>
  </w:num>
  <w:num w:numId="3">
    <w:abstractNumId w:val="26"/>
  </w:num>
  <w:num w:numId="4">
    <w:abstractNumId w:val="38"/>
  </w:num>
  <w:num w:numId="5">
    <w:abstractNumId w:val="31"/>
  </w:num>
  <w:num w:numId="6">
    <w:abstractNumId w:val="25"/>
  </w:num>
  <w:num w:numId="7">
    <w:abstractNumId w:val="17"/>
  </w:num>
  <w:num w:numId="8">
    <w:abstractNumId w:val="28"/>
  </w:num>
  <w:num w:numId="9">
    <w:abstractNumId w:val="30"/>
  </w:num>
  <w:num w:numId="10">
    <w:abstractNumId w:val="15"/>
  </w:num>
  <w:num w:numId="11">
    <w:abstractNumId w:val="37"/>
  </w:num>
  <w:num w:numId="12">
    <w:abstractNumId w:val="24"/>
  </w:num>
  <w:num w:numId="13">
    <w:abstractNumId w:val="39"/>
  </w:num>
  <w:num w:numId="14">
    <w:abstractNumId w:val="14"/>
  </w:num>
  <w:num w:numId="15">
    <w:abstractNumId w:val="35"/>
  </w:num>
  <w:num w:numId="16">
    <w:abstractNumId w:val="20"/>
  </w:num>
  <w:num w:numId="17">
    <w:abstractNumId w:val="32"/>
  </w:num>
  <w:num w:numId="18">
    <w:abstractNumId w:val="10"/>
  </w:num>
  <w:num w:numId="19">
    <w:abstractNumId w:val="34"/>
  </w:num>
  <w:num w:numId="20">
    <w:abstractNumId w:val="18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3"/>
  </w:num>
  <w:num w:numId="32">
    <w:abstractNumId w:val="23"/>
  </w:num>
  <w:num w:numId="33">
    <w:abstractNumId w:val="27"/>
  </w:num>
  <w:num w:numId="34">
    <w:abstractNumId w:val="12"/>
  </w:num>
  <w:num w:numId="35">
    <w:abstractNumId w:val="29"/>
  </w:num>
  <w:num w:numId="36">
    <w:abstractNumId w:val="16"/>
  </w:num>
  <w:num w:numId="37">
    <w:abstractNumId w:val="19"/>
  </w:num>
  <w:num w:numId="38">
    <w:abstractNumId w:val="36"/>
  </w:num>
  <w:num w:numId="39">
    <w:abstractNumId w:val="2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31"/>
    <w:rsid w:val="00020956"/>
    <w:rsid w:val="00021810"/>
    <w:rsid w:val="00032D88"/>
    <w:rsid w:val="000419F6"/>
    <w:rsid w:val="00051C33"/>
    <w:rsid w:val="00054D5A"/>
    <w:rsid w:val="000666F7"/>
    <w:rsid w:val="00083594"/>
    <w:rsid w:val="00083881"/>
    <w:rsid w:val="000A0119"/>
    <w:rsid w:val="000A4407"/>
    <w:rsid w:val="000A6BB0"/>
    <w:rsid w:val="000B45C1"/>
    <w:rsid w:val="000C6463"/>
    <w:rsid w:val="000D5D02"/>
    <w:rsid w:val="000D7D94"/>
    <w:rsid w:val="000E3808"/>
    <w:rsid w:val="000F29BB"/>
    <w:rsid w:val="000F2A54"/>
    <w:rsid w:val="000F70EA"/>
    <w:rsid w:val="000F71D7"/>
    <w:rsid w:val="000F7D52"/>
    <w:rsid w:val="001016DA"/>
    <w:rsid w:val="00101752"/>
    <w:rsid w:val="001023B1"/>
    <w:rsid w:val="0010288A"/>
    <w:rsid w:val="00105954"/>
    <w:rsid w:val="00105DAE"/>
    <w:rsid w:val="00126BCF"/>
    <w:rsid w:val="00127CDB"/>
    <w:rsid w:val="00141402"/>
    <w:rsid w:val="00141C07"/>
    <w:rsid w:val="00142C24"/>
    <w:rsid w:val="00145177"/>
    <w:rsid w:val="001523EA"/>
    <w:rsid w:val="001576CC"/>
    <w:rsid w:val="00162F9F"/>
    <w:rsid w:val="00180DE3"/>
    <w:rsid w:val="0019437C"/>
    <w:rsid w:val="00197FBC"/>
    <w:rsid w:val="001C3AFF"/>
    <w:rsid w:val="001C5C5A"/>
    <w:rsid w:val="001C66A1"/>
    <w:rsid w:val="001C7AFF"/>
    <w:rsid w:val="001D6555"/>
    <w:rsid w:val="001E31B0"/>
    <w:rsid w:val="001E76D7"/>
    <w:rsid w:val="00214FBF"/>
    <w:rsid w:val="00215A97"/>
    <w:rsid w:val="00216280"/>
    <w:rsid w:val="00221776"/>
    <w:rsid w:val="00233853"/>
    <w:rsid w:val="002372F2"/>
    <w:rsid w:val="002377F6"/>
    <w:rsid w:val="00243BB8"/>
    <w:rsid w:val="00243BC4"/>
    <w:rsid w:val="002446B5"/>
    <w:rsid w:val="002559C0"/>
    <w:rsid w:val="00273457"/>
    <w:rsid w:val="00273B32"/>
    <w:rsid w:val="002755DF"/>
    <w:rsid w:val="002829F7"/>
    <w:rsid w:val="002863B3"/>
    <w:rsid w:val="002A1A14"/>
    <w:rsid w:val="002B7161"/>
    <w:rsid w:val="002B7B55"/>
    <w:rsid w:val="002C1E98"/>
    <w:rsid w:val="002D00E6"/>
    <w:rsid w:val="002F1081"/>
    <w:rsid w:val="002F5836"/>
    <w:rsid w:val="003010C4"/>
    <w:rsid w:val="00304B7A"/>
    <w:rsid w:val="00316516"/>
    <w:rsid w:val="00324859"/>
    <w:rsid w:val="00326967"/>
    <w:rsid w:val="00334549"/>
    <w:rsid w:val="00347393"/>
    <w:rsid w:val="00347CA4"/>
    <w:rsid w:val="00360F4F"/>
    <w:rsid w:val="0038185A"/>
    <w:rsid w:val="0039198E"/>
    <w:rsid w:val="00396F52"/>
    <w:rsid w:val="00397F00"/>
    <w:rsid w:val="003A36EC"/>
    <w:rsid w:val="003A6823"/>
    <w:rsid w:val="003A7A74"/>
    <w:rsid w:val="003A7BCF"/>
    <w:rsid w:val="003C1817"/>
    <w:rsid w:val="003C3FAD"/>
    <w:rsid w:val="003D2AD8"/>
    <w:rsid w:val="003E3D84"/>
    <w:rsid w:val="003E4737"/>
    <w:rsid w:val="003E52EC"/>
    <w:rsid w:val="003F3BB1"/>
    <w:rsid w:val="003F5D80"/>
    <w:rsid w:val="003F7275"/>
    <w:rsid w:val="00407F26"/>
    <w:rsid w:val="004157D2"/>
    <w:rsid w:val="00423B88"/>
    <w:rsid w:val="00427285"/>
    <w:rsid w:val="00444530"/>
    <w:rsid w:val="004557A1"/>
    <w:rsid w:val="00461B8E"/>
    <w:rsid w:val="0046476B"/>
    <w:rsid w:val="0046485E"/>
    <w:rsid w:val="004731AD"/>
    <w:rsid w:val="0047321E"/>
    <w:rsid w:val="0048473B"/>
    <w:rsid w:val="004A0CB5"/>
    <w:rsid w:val="004A3715"/>
    <w:rsid w:val="004A7B85"/>
    <w:rsid w:val="004B09A3"/>
    <w:rsid w:val="004B19A8"/>
    <w:rsid w:val="004B4D8E"/>
    <w:rsid w:val="004C02A3"/>
    <w:rsid w:val="004C2941"/>
    <w:rsid w:val="004D43DC"/>
    <w:rsid w:val="004D4471"/>
    <w:rsid w:val="004D5133"/>
    <w:rsid w:val="004E3897"/>
    <w:rsid w:val="004E4FA7"/>
    <w:rsid w:val="004F77AC"/>
    <w:rsid w:val="004F7BAF"/>
    <w:rsid w:val="005014F3"/>
    <w:rsid w:val="00503C4B"/>
    <w:rsid w:val="0050462F"/>
    <w:rsid w:val="00512CFA"/>
    <w:rsid w:val="00516AE0"/>
    <w:rsid w:val="005262B5"/>
    <w:rsid w:val="0053182C"/>
    <w:rsid w:val="005344BB"/>
    <w:rsid w:val="00557414"/>
    <w:rsid w:val="0056101E"/>
    <w:rsid w:val="00562FCC"/>
    <w:rsid w:val="0056497B"/>
    <w:rsid w:val="00576D48"/>
    <w:rsid w:val="0058051F"/>
    <w:rsid w:val="00580576"/>
    <w:rsid w:val="00582942"/>
    <w:rsid w:val="005859A8"/>
    <w:rsid w:val="005900F8"/>
    <w:rsid w:val="00592F76"/>
    <w:rsid w:val="00594AB3"/>
    <w:rsid w:val="005964C3"/>
    <w:rsid w:val="0059789F"/>
    <w:rsid w:val="005B0405"/>
    <w:rsid w:val="005B4D84"/>
    <w:rsid w:val="005C042C"/>
    <w:rsid w:val="005C2A60"/>
    <w:rsid w:val="005C335B"/>
    <w:rsid w:val="005C47BF"/>
    <w:rsid w:val="005C60DD"/>
    <w:rsid w:val="005C6635"/>
    <w:rsid w:val="005D299F"/>
    <w:rsid w:val="005D6075"/>
    <w:rsid w:val="005E0EF8"/>
    <w:rsid w:val="005F5E73"/>
    <w:rsid w:val="005F7554"/>
    <w:rsid w:val="00602107"/>
    <w:rsid w:val="00606945"/>
    <w:rsid w:val="006076F8"/>
    <w:rsid w:val="00610269"/>
    <w:rsid w:val="00610772"/>
    <w:rsid w:val="006134FB"/>
    <w:rsid w:val="00616048"/>
    <w:rsid w:val="006242C9"/>
    <w:rsid w:val="00625F96"/>
    <w:rsid w:val="00632BED"/>
    <w:rsid w:val="00633D28"/>
    <w:rsid w:val="0064297B"/>
    <w:rsid w:val="00645593"/>
    <w:rsid w:val="00651B78"/>
    <w:rsid w:val="00657D52"/>
    <w:rsid w:val="0066775E"/>
    <w:rsid w:val="0067462F"/>
    <w:rsid w:val="0068040A"/>
    <w:rsid w:val="00685358"/>
    <w:rsid w:val="006A233B"/>
    <w:rsid w:val="006A325F"/>
    <w:rsid w:val="006A5272"/>
    <w:rsid w:val="006B30CD"/>
    <w:rsid w:val="006B3DFD"/>
    <w:rsid w:val="006B77A1"/>
    <w:rsid w:val="006C5EBB"/>
    <w:rsid w:val="006E5BF3"/>
    <w:rsid w:val="006E7B0A"/>
    <w:rsid w:val="006F7988"/>
    <w:rsid w:val="00701B9D"/>
    <w:rsid w:val="00701D11"/>
    <w:rsid w:val="007024EC"/>
    <w:rsid w:val="007177C0"/>
    <w:rsid w:val="00724631"/>
    <w:rsid w:val="00742574"/>
    <w:rsid w:val="00750FBF"/>
    <w:rsid w:val="0075373D"/>
    <w:rsid w:val="00764895"/>
    <w:rsid w:val="00765196"/>
    <w:rsid w:val="00766078"/>
    <w:rsid w:val="00771B59"/>
    <w:rsid w:val="00776CC8"/>
    <w:rsid w:val="00781B1F"/>
    <w:rsid w:val="00782876"/>
    <w:rsid w:val="00785F41"/>
    <w:rsid w:val="007A2F0B"/>
    <w:rsid w:val="007A4D0B"/>
    <w:rsid w:val="007A77E1"/>
    <w:rsid w:val="007B4327"/>
    <w:rsid w:val="007C39BD"/>
    <w:rsid w:val="007C5946"/>
    <w:rsid w:val="007C7CA6"/>
    <w:rsid w:val="007D768F"/>
    <w:rsid w:val="007E355A"/>
    <w:rsid w:val="007F2604"/>
    <w:rsid w:val="007F4F5A"/>
    <w:rsid w:val="007F745B"/>
    <w:rsid w:val="00806B48"/>
    <w:rsid w:val="00813A51"/>
    <w:rsid w:val="00815C9B"/>
    <w:rsid w:val="00820CF8"/>
    <w:rsid w:val="00823192"/>
    <w:rsid w:val="00830CFE"/>
    <w:rsid w:val="008334CE"/>
    <w:rsid w:val="008412E8"/>
    <w:rsid w:val="00846604"/>
    <w:rsid w:val="00855FC0"/>
    <w:rsid w:val="00873A85"/>
    <w:rsid w:val="00875D12"/>
    <w:rsid w:val="00877375"/>
    <w:rsid w:val="0088379D"/>
    <w:rsid w:val="00885B1C"/>
    <w:rsid w:val="00890895"/>
    <w:rsid w:val="00891600"/>
    <w:rsid w:val="00894A3C"/>
    <w:rsid w:val="00895E43"/>
    <w:rsid w:val="00897492"/>
    <w:rsid w:val="008A3885"/>
    <w:rsid w:val="008B55F6"/>
    <w:rsid w:val="008C0431"/>
    <w:rsid w:val="008C47B5"/>
    <w:rsid w:val="008E7610"/>
    <w:rsid w:val="008F2B86"/>
    <w:rsid w:val="008F2CB6"/>
    <w:rsid w:val="00912EF2"/>
    <w:rsid w:val="0091532E"/>
    <w:rsid w:val="0091739D"/>
    <w:rsid w:val="00921331"/>
    <w:rsid w:val="00923C8B"/>
    <w:rsid w:val="0092709C"/>
    <w:rsid w:val="00940627"/>
    <w:rsid w:val="00941823"/>
    <w:rsid w:val="00943FCE"/>
    <w:rsid w:val="00953E73"/>
    <w:rsid w:val="009558A3"/>
    <w:rsid w:val="00955D88"/>
    <w:rsid w:val="00957DC2"/>
    <w:rsid w:val="0096477B"/>
    <w:rsid w:val="009742F6"/>
    <w:rsid w:val="009878D1"/>
    <w:rsid w:val="009907DE"/>
    <w:rsid w:val="009A1459"/>
    <w:rsid w:val="009A567F"/>
    <w:rsid w:val="009A670F"/>
    <w:rsid w:val="009B0F59"/>
    <w:rsid w:val="009B0F68"/>
    <w:rsid w:val="009B2977"/>
    <w:rsid w:val="009B7CFB"/>
    <w:rsid w:val="009C2E89"/>
    <w:rsid w:val="009D1A27"/>
    <w:rsid w:val="009D29BF"/>
    <w:rsid w:val="009D5780"/>
    <w:rsid w:val="009E0A30"/>
    <w:rsid w:val="009E28FC"/>
    <w:rsid w:val="009F7103"/>
    <w:rsid w:val="00A13356"/>
    <w:rsid w:val="00A16E34"/>
    <w:rsid w:val="00A20640"/>
    <w:rsid w:val="00A22719"/>
    <w:rsid w:val="00A307DE"/>
    <w:rsid w:val="00A40F59"/>
    <w:rsid w:val="00A42A1A"/>
    <w:rsid w:val="00A50D12"/>
    <w:rsid w:val="00A5771C"/>
    <w:rsid w:val="00A61E44"/>
    <w:rsid w:val="00A635F6"/>
    <w:rsid w:val="00A6600D"/>
    <w:rsid w:val="00A81953"/>
    <w:rsid w:val="00A820D3"/>
    <w:rsid w:val="00A85E9F"/>
    <w:rsid w:val="00A876D2"/>
    <w:rsid w:val="00A920BD"/>
    <w:rsid w:val="00AA15F5"/>
    <w:rsid w:val="00AA362E"/>
    <w:rsid w:val="00AA5582"/>
    <w:rsid w:val="00AA5E1C"/>
    <w:rsid w:val="00AD2C5D"/>
    <w:rsid w:val="00AD365A"/>
    <w:rsid w:val="00AD546D"/>
    <w:rsid w:val="00AD5686"/>
    <w:rsid w:val="00AE2378"/>
    <w:rsid w:val="00AE6792"/>
    <w:rsid w:val="00AF22D3"/>
    <w:rsid w:val="00AF2813"/>
    <w:rsid w:val="00AF2ECE"/>
    <w:rsid w:val="00B02D0D"/>
    <w:rsid w:val="00B10B8C"/>
    <w:rsid w:val="00B14813"/>
    <w:rsid w:val="00B14F9D"/>
    <w:rsid w:val="00B21193"/>
    <w:rsid w:val="00B23ECD"/>
    <w:rsid w:val="00B30C71"/>
    <w:rsid w:val="00B31E74"/>
    <w:rsid w:val="00B4630B"/>
    <w:rsid w:val="00B5103D"/>
    <w:rsid w:val="00B54AA9"/>
    <w:rsid w:val="00B55888"/>
    <w:rsid w:val="00B574BB"/>
    <w:rsid w:val="00B639D3"/>
    <w:rsid w:val="00B66193"/>
    <w:rsid w:val="00B66314"/>
    <w:rsid w:val="00B721A1"/>
    <w:rsid w:val="00B92EE7"/>
    <w:rsid w:val="00B92FB2"/>
    <w:rsid w:val="00B976B3"/>
    <w:rsid w:val="00BA1FD5"/>
    <w:rsid w:val="00BA7994"/>
    <w:rsid w:val="00BB1594"/>
    <w:rsid w:val="00BC7690"/>
    <w:rsid w:val="00BD0088"/>
    <w:rsid w:val="00BD575A"/>
    <w:rsid w:val="00BD7DEE"/>
    <w:rsid w:val="00BE6C0B"/>
    <w:rsid w:val="00BF3C4E"/>
    <w:rsid w:val="00BF3C93"/>
    <w:rsid w:val="00C030EF"/>
    <w:rsid w:val="00C0603B"/>
    <w:rsid w:val="00C0656E"/>
    <w:rsid w:val="00C070C5"/>
    <w:rsid w:val="00C10A17"/>
    <w:rsid w:val="00C1708D"/>
    <w:rsid w:val="00C20742"/>
    <w:rsid w:val="00C2099C"/>
    <w:rsid w:val="00C22A3B"/>
    <w:rsid w:val="00C23EB9"/>
    <w:rsid w:val="00C24BB2"/>
    <w:rsid w:val="00C25B42"/>
    <w:rsid w:val="00C26DAA"/>
    <w:rsid w:val="00C3000A"/>
    <w:rsid w:val="00C335D1"/>
    <w:rsid w:val="00C45138"/>
    <w:rsid w:val="00C61770"/>
    <w:rsid w:val="00C62E48"/>
    <w:rsid w:val="00C6602A"/>
    <w:rsid w:val="00C81336"/>
    <w:rsid w:val="00C81875"/>
    <w:rsid w:val="00C8473E"/>
    <w:rsid w:val="00C90997"/>
    <w:rsid w:val="00C917B3"/>
    <w:rsid w:val="00C91825"/>
    <w:rsid w:val="00C97B1B"/>
    <w:rsid w:val="00CA6279"/>
    <w:rsid w:val="00CA7650"/>
    <w:rsid w:val="00CB0237"/>
    <w:rsid w:val="00CB11B4"/>
    <w:rsid w:val="00CB52A8"/>
    <w:rsid w:val="00CC2DB3"/>
    <w:rsid w:val="00CC562A"/>
    <w:rsid w:val="00CD0EEE"/>
    <w:rsid w:val="00CE1223"/>
    <w:rsid w:val="00CF17CD"/>
    <w:rsid w:val="00D05DAC"/>
    <w:rsid w:val="00D22F01"/>
    <w:rsid w:val="00D2368C"/>
    <w:rsid w:val="00D24648"/>
    <w:rsid w:val="00D330E0"/>
    <w:rsid w:val="00D3379B"/>
    <w:rsid w:val="00D43480"/>
    <w:rsid w:val="00D47267"/>
    <w:rsid w:val="00D66332"/>
    <w:rsid w:val="00D80C64"/>
    <w:rsid w:val="00D82A9D"/>
    <w:rsid w:val="00D84229"/>
    <w:rsid w:val="00D9245D"/>
    <w:rsid w:val="00D96CD9"/>
    <w:rsid w:val="00DA3185"/>
    <w:rsid w:val="00DA452A"/>
    <w:rsid w:val="00DB4C92"/>
    <w:rsid w:val="00DB7577"/>
    <w:rsid w:val="00DC32FD"/>
    <w:rsid w:val="00DC3CBB"/>
    <w:rsid w:val="00DC3CE9"/>
    <w:rsid w:val="00DD17F5"/>
    <w:rsid w:val="00DD27D1"/>
    <w:rsid w:val="00DD297D"/>
    <w:rsid w:val="00DD5F33"/>
    <w:rsid w:val="00DE51B6"/>
    <w:rsid w:val="00DE6697"/>
    <w:rsid w:val="00DF60D4"/>
    <w:rsid w:val="00DF6F1D"/>
    <w:rsid w:val="00E01A29"/>
    <w:rsid w:val="00E12C23"/>
    <w:rsid w:val="00E2234C"/>
    <w:rsid w:val="00E22DA6"/>
    <w:rsid w:val="00E26EDF"/>
    <w:rsid w:val="00E27165"/>
    <w:rsid w:val="00E32955"/>
    <w:rsid w:val="00E45624"/>
    <w:rsid w:val="00E7331E"/>
    <w:rsid w:val="00E7415A"/>
    <w:rsid w:val="00E80931"/>
    <w:rsid w:val="00EA0835"/>
    <w:rsid w:val="00EB5B5B"/>
    <w:rsid w:val="00EC10C5"/>
    <w:rsid w:val="00ED28D4"/>
    <w:rsid w:val="00ED6748"/>
    <w:rsid w:val="00EE0304"/>
    <w:rsid w:val="00EF1878"/>
    <w:rsid w:val="00EF5980"/>
    <w:rsid w:val="00EF6F44"/>
    <w:rsid w:val="00F0138D"/>
    <w:rsid w:val="00F0193D"/>
    <w:rsid w:val="00F02A00"/>
    <w:rsid w:val="00F02B92"/>
    <w:rsid w:val="00F038D5"/>
    <w:rsid w:val="00F04774"/>
    <w:rsid w:val="00F12CC7"/>
    <w:rsid w:val="00F1730A"/>
    <w:rsid w:val="00F41938"/>
    <w:rsid w:val="00F4544D"/>
    <w:rsid w:val="00F54240"/>
    <w:rsid w:val="00F71283"/>
    <w:rsid w:val="00F73AD7"/>
    <w:rsid w:val="00F7649C"/>
    <w:rsid w:val="00F970A6"/>
    <w:rsid w:val="00FA31F4"/>
    <w:rsid w:val="00FB1A61"/>
    <w:rsid w:val="00FB4DFB"/>
    <w:rsid w:val="00FB5004"/>
    <w:rsid w:val="00FB58F5"/>
    <w:rsid w:val="00FD2E66"/>
    <w:rsid w:val="00FE472C"/>
    <w:rsid w:val="00FF529F"/>
    <w:rsid w:val="00FF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067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C335B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9D5780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D5780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67462F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215A97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9D5780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243BB8"/>
    <w:pPr>
      <w:spacing w:before="60" w:line="200" w:lineRule="exact"/>
    </w:pPr>
    <w:rPr>
      <w:sz w:val="18"/>
    </w:rPr>
  </w:style>
  <w:style w:type="character" w:customStyle="1" w:styleId="NagwekZnak">
    <w:name w:val="Nagłówek Znak"/>
    <w:link w:val="Nagwek"/>
    <w:rsid w:val="00243BB8"/>
    <w:rPr>
      <w:rFonts w:ascii="PKO Bank Polski Rg" w:hAnsi="PKO Bank Polski Rg"/>
      <w:color w:val="000000"/>
      <w:sz w:val="18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2372F2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2372F2"/>
    <w:rPr>
      <w:rFonts w:ascii="PKO Bank Polski Rg" w:hAnsi="PKO Bank Polski Rg"/>
      <w:color w:val="000000"/>
      <w:sz w:val="15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C90997"/>
    <w:pPr>
      <w:keepLines/>
      <w:spacing w:line="240" w:lineRule="exact"/>
      <w:textboxTightWrap w:val="allLines"/>
    </w:pPr>
  </w:style>
  <w:style w:type="character" w:customStyle="1" w:styleId="PKOPoleFormularzaZnak">
    <w:name w:val="PKO Pole Formularza Znak"/>
    <w:link w:val="PKOPoleFormularza"/>
    <w:rsid w:val="00C90997"/>
    <w:rPr>
      <w:rFonts w:ascii="PKO Bank Polski" w:hAnsi="PKO Bank Polski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9D5780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2372F2"/>
    <w:pPr>
      <w:spacing w:before="20" w:after="60"/>
    </w:pPr>
  </w:style>
  <w:style w:type="paragraph" w:customStyle="1" w:styleId="PKONormalnyTabela">
    <w:name w:val="PKO Normalny Tabela"/>
    <w:basedOn w:val="Normalny"/>
    <w:qFormat/>
    <w:rsid w:val="008F2CB6"/>
    <w:pPr>
      <w:spacing w:before="60" w:after="60"/>
      <w:ind w:left="113" w:right="113"/>
    </w:pPr>
  </w:style>
  <w:style w:type="character" w:customStyle="1" w:styleId="StopkaZnak">
    <w:name w:val="Stopka Znak"/>
    <w:link w:val="Stopka"/>
    <w:uiPriority w:val="99"/>
    <w:rsid w:val="00215A97"/>
    <w:rPr>
      <w:rFonts w:ascii="PKO Bank Polski" w:hAnsi="PKO Bank Polski"/>
      <w:color w:val="000000"/>
      <w:sz w:val="13"/>
    </w:rPr>
  </w:style>
  <w:style w:type="paragraph" w:styleId="Tekstdymka">
    <w:name w:val="Balloon Text"/>
    <w:basedOn w:val="Normalny"/>
    <w:link w:val="TekstdymkaZnak"/>
    <w:rsid w:val="00243BB8"/>
    <w:pPr>
      <w:spacing w:line="240" w:lineRule="auto"/>
    </w:pPr>
    <w:rPr>
      <w:rFonts w:ascii="Tahoma" w:hAnsi="Tahoma" w:cs="Tahoma"/>
      <w:szCs w:val="16"/>
    </w:rPr>
  </w:style>
  <w:style w:type="paragraph" w:styleId="Tekstprzypisudolnego">
    <w:name w:val="footnote text"/>
    <w:basedOn w:val="Normalny"/>
    <w:link w:val="TekstprzypisudolnegoZnak"/>
    <w:rsid w:val="0067462F"/>
    <w:pPr>
      <w:spacing w:line="160" w:lineRule="exact"/>
    </w:pPr>
    <w:rPr>
      <w:sz w:val="13"/>
      <w:szCs w:val="20"/>
    </w:rPr>
  </w:style>
  <w:style w:type="character" w:customStyle="1" w:styleId="TekstprzypisudolnegoZnak">
    <w:name w:val="Tekst przypisu dolnego Znak"/>
    <w:link w:val="Tekstprzypisudolnego"/>
    <w:rsid w:val="0067462F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A5771C"/>
    <w:rPr>
      <w:vertAlign w:val="superscript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326967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326967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Tabela">
    <w:name w:val="PKO Naglowek Tabela"/>
    <w:basedOn w:val="Normalny"/>
    <w:qFormat/>
    <w:rsid w:val="00592F76"/>
    <w:pPr>
      <w:spacing w:after="60"/>
    </w:pPr>
    <w:rPr>
      <w:b/>
    </w:rPr>
  </w:style>
  <w:style w:type="character" w:customStyle="1" w:styleId="TekstdymkaZnak">
    <w:name w:val="Tekst dymka Znak"/>
    <w:link w:val="Tekstdymka"/>
    <w:rsid w:val="00243BB8"/>
    <w:rPr>
      <w:rFonts w:ascii="Tahoma" w:hAnsi="Tahoma" w:cs="Tahoma"/>
      <w:color w:val="000000"/>
      <w:sz w:val="16"/>
      <w:szCs w:val="16"/>
    </w:rPr>
  </w:style>
  <w:style w:type="paragraph" w:customStyle="1" w:styleId="PKOnaglowekdokumentu">
    <w:name w:val="PKO naglowek dokumentu"/>
    <w:basedOn w:val="Normalny"/>
    <w:qFormat/>
    <w:rsid w:val="0047321E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6A325F"/>
    <w:pPr>
      <w:spacing w:before="60" w:line="160" w:lineRule="exact"/>
    </w:pPr>
    <w:rPr>
      <w:rFonts w:eastAsia="Calibri"/>
      <w:b/>
      <w:color w:val="auto"/>
      <w:szCs w:val="15"/>
      <w:lang w:eastAsia="en-US"/>
    </w:rPr>
  </w:style>
  <w:style w:type="character" w:customStyle="1" w:styleId="TekstpodstawowyZnak">
    <w:name w:val="Tekst podstawowy Znak"/>
    <w:link w:val="Tekstpodstawowy"/>
    <w:rsid w:val="0067462F"/>
    <w:rPr>
      <w:rFonts w:ascii="PKO Bank Polski" w:hAnsi="PKO Bank Polski"/>
      <w:color w:val="000000"/>
      <w:sz w:val="22"/>
    </w:rPr>
  </w:style>
  <w:style w:type="character" w:styleId="Odwoaniedokomentarza">
    <w:name w:val="annotation reference"/>
    <w:rsid w:val="006F798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F7988"/>
    <w:rPr>
      <w:sz w:val="20"/>
      <w:szCs w:val="20"/>
    </w:rPr>
  </w:style>
  <w:style w:type="character" w:customStyle="1" w:styleId="TekstkomentarzaZnak">
    <w:name w:val="Tekst komentarza Znak"/>
    <w:link w:val="Tekstkomentarza"/>
    <w:rsid w:val="006F7988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6F7988"/>
    <w:rPr>
      <w:b/>
      <w:bCs/>
    </w:rPr>
  </w:style>
  <w:style w:type="character" w:customStyle="1" w:styleId="TematkomentarzaZnak">
    <w:name w:val="Temat komentarza Znak"/>
    <w:link w:val="Tematkomentarza"/>
    <w:rsid w:val="006F7988"/>
    <w:rPr>
      <w:rFonts w:ascii="PKO Bank Polski" w:hAnsi="PKO Bank Polski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397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C335B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9D5780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D5780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67462F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215A97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9D5780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243BB8"/>
    <w:pPr>
      <w:spacing w:before="60" w:line="200" w:lineRule="exact"/>
    </w:pPr>
    <w:rPr>
      <w:sz w:val="18"/>
    </w:rPr>
  </w:style>
  <w:style w:type="character" w:customStyle="1" w:styleId="NagwekZnak">
    <w:name w:val="Nagłówek Znak"/>
    <w:link w:val="Nagwek"/>
    <w:rsid w:val="00243BB8"/>
    <w:rPr>
      <w:rFonts w:ascii="PKO Bank Polski Rg" w:hAnsi="PKO Bank Polski Rg"/>
      <w:color w:val="000000"/>
      <w:sz w:val="18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2372F2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2372F2"/>
    <w:rPr>
      <w:rFonts w:ascii="PKO Bank Polski Rg" w:hAnsi="PKO Bank Polski Rg"/>
      <w:color w:val="000000"/>
      <w:sz w:val="15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C90997"/>
    <w:pPr>
      <w:keepLines/>
      <w:spacing w:line="240" w:lineRule="exact"/>
      <w:textboxTightWrap w:val="allLines"/>
    </w:pPr>
  </w:style>
  <w:style w:type="character" w:customStyle="1" w:styleId="PKOPoleFormularzaZnak">
    <w:name w:val="PKO Pole Formularza Znak"/>
    <w:link w:val="PKOPoleFormularza"/>
    <w:rsid w:val="00C90997"/>
    <w:rPr>
      <w:rFonts w:ascii="PKO Bank Polski" w:hAnsi="PKO Bank Polski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9D5780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2372F2"/>
    <w:pPr>
      <w:spacing w:before="20" w:after="60"/>
    </w:pPr>
  </w:style>
  <w:style w:type="paragraph" w:customStyle="1" w:styleId="PKONormalnyTabela">
    <w:name w:val="PKO Normalny Tabela"/>
    <w:basedOn w:val="Normalny"/>
    <w:qFormat/>
    <w:rsid w:val="008F2CB6"/>
    <w:pPr>
      <w:spacing w:before="60" w:after="60"/>
      <w:ind w:left="113" w:right="113"/>
    </w:pPr>
  </w:style>
  <w:style w:type="character" w:customStyle="1" w:styleId="StopkaZnak">
    <w:name w:val="Stopka Znak"/>
    <w:link w:val="Stopka"/>
    <w:uiPriority w:val="99"/>
    <w:rsid w:val="00215A97"/>
    <w:rPr>
      <w:rFonts w:ascii="PKO Bank Polski" w:hAnsi="PKO Bank Polski"/>
      <w:color w:val="000000"/>
      <w:sz w:val="13"/>
    </w:rPr>
  </w:style>
  <w:style w:type="paragraph" w:styleId="Tekstdymka">
    <w:name w:val="Balloon Text"/>
    <w:basedOn w:val="Normalny"/>
    <w:link w:val="TekstdymkaZnak"/>
    <w:rsid w:val="00243BB8"/>
    <w:pPr>
      <w:spacing w:line="240" w:lineRule="auto"/>
    </w:pPr>
    <w:rPr>
      <w:rFonts w:ascii="Tahoma" w:hAnsi="Tahoma" w:cs="Tahoma"/>
      <w:szCs w:val="16"/>
    </w:rPr>
  </w:style>
  <w:style w:type="paragraph" w:styleId="Tekstprzypisudolnego">
    <w:name w:val="footnote text"/>
    <w:basedOn w:val="Normalny"/>
    <w:link w:val="TekstprzypisudolnegoZnak"/>
    <w:rsid w:val="0067462F"/>
    <w:pPr>
      <w:spacing w:line="160" w:lineRule="exact"/>
    </w:pPr>
    <w:rPr>
      <w:sz w:val="13"/>
      <w:szCs w:val="20"/>
    </w:rPr>
  </w:style>
  <w:style w:type="character" w:customStyle="1" w:styleId="TekstprzypisudolnegoZnak">
    <w:name w:val="Tekst przypisu dolnego Znak"/>
    <w:link w:val="Tekstprzypisudolnego"/>
    <w:rsid w:val="0067462F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A5771C"/>
    <w:rPr>
      <w:vertAlign w:val="superscript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326967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326967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Tabela">
    <w:name w:val="PKO Naglowek Tabela"/>
    <w:basedOn w:val="Normalny"/>
    <w:qFormat/>
    <w:rsid w:val="00592F76"/>
    <w:pPr>
      <w:spacing w:after="60"/>
    </w:pPr>
    <w:rPr>
      <w:b/>
    </w:rPr>
  </w:style>
  <w:style w:type="character" w:customStyle="1" w:styleId="TekstdymkaZnak">
    <w:name w:val="Tekst dymka Znak"/>
    <w:link w:val="Tekstdymka"/>
    <w:rsid w:val="00243BB8"/>
    <w:rPr>
      <w:rFonts w:ascii="Tahoma" w:hAnsi="Tahoma" w:cs="Tahoma"/>
      <w:color w:val="000000"/>
      <w:sz w:val="16"/>
      <w:szCs w:val="16"/>
    </w:rPr>
  </w:style>
  <w:style w:type="paragraph" w:customStyle="1" w:styleId="PKOnaglowekdokumentu">
    <w:name w:val="PKO naglowek dokumentu"/>
    <w:basedOn w:val="Normalny"/>
    <w:qFormat/>
    <w:rsid w:val="0047321E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6A325F"/>
    <w:pPr>
      <w:spacing w:before="60" w:line="160" w:lineRule="exact"/>
    </w:pPr>
    <w:rPr>
      <w:rFonts w:eastAsia="Calibri"/>
      <w:b/>
      <w:color w:val="auto"/>
      <w:szCs w:val="15"/>
      <w:lang w:eastAsia="en-US"/>
    </w:rPr>
  </w:style>
  <w:style w:type="character" w:customStyle="1" w:styleId="TekstpodstawowyZnak">
    <w:name w:val="Tekst podstawowy Znak"/>
    <w:link w:val="Tekstpodstawowy"/>
    <w:rsid w:val="0067462F"/>
    <w:rPr>
      <w:rFonts w:ascii="PKO Bank Polski" w:hAnsi="PKO Bank Polski"/>
      <w:color w:val="000000"/>
      <w:sz w:val="22"/>
    </w:rPr>
  </w:style>
  <w:style w:type="character" w:styleId="Odwoaniedokomentarza">
    <w:name w:val="annotation reference"/>
    <w:rsid w:val="006F798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F7988"/>
    <w:rPr>
      <w:sz w:val="20"/>
      <w:szCs w:val="20"/>
    </w:rPr>
  </w:style>
  <w:style w:type="character" w:customStyle="1" w:styleId="TekstkomentarzaZnak">
    <w:name w:val="Tekst komentarza Znak"/>
    <w:link w:val="Tekstkomentarza"/>
    <w:rsid w:val="006F7988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6F7988"/>
    <w:rPr>
      <w:b/>
      <w:bCs/>
    </w:rPr>
  </w:style>
  <w:style w:type="character" w:customStyle="1" w:styleId="TematkomentarzaZnak">
    <w:name w:val="Temat komentarza Znak"/>
    <w:link w:val="Tematkomentarza"/>
    <w:rsid w:val="006F7988"/>
    <w:rPr>
      <w:rFonts w:ascii="PKO Bank Polski" w:hAnsi="PKO Bank Polski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397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1%20PKO%20FORMULARZ%20A4%20PI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05601-8596-42E7-8368-C01691232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C6E4A-F784-4FA4-9A2C-21C6A9E6E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24AC17-F2F9-4CE2-81CE-C1C34DB0B5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E855A-F75A-438F-93C3-F16F6DBF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5.6.1 PKO FORMULARZ A4 PIO</Template>
  <TotalTime>43</TotalTime>
  <Pages>2</Pages>
  <Words>1254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29</cp:revision>
  <cp:lastPrinted>2016-07-06T09:00:00Z</cp:lastPrinted>
  <dcterms:created xsi:type="dcterms:W3CDTF">2015-09-30T14:29:00Z</dcterms:created>
  <dcterms:modified xsi:type="dcterms:W3CDTF">2016-07-06T09:18:00Z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