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124" w:type="dxa"/>
        <w:tblBorders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4"/>
      </w:tblGrid>
      <w:tr w:rsidR="00567A63" w:rsidRPr="00ED1188" w14:paraId="5FC3A606" w14:textId="77777777" w:rsidTr="001155F8">
        <w:trPr>
          <w:trHeight w:val="1418"/>
        </w:trPr>
        <w:tc>
          <w:tcPr>
            <w:tcW w:w="6124" w:type="dxa"/>
            <w:shd w:val="clear" w:color="auto" w:fill="auto"/>
            <w:vAlign w:val="bottom"/>
          </w:tcPr>
          <w:p w14:paraId="5FC3A605" w14:textId="77777777" w:rsidR="00567A63" w:rsidRPr="00C51FC2" w:rsidRDefault="00910C5B" w:rsidP="00C51FC2">
            <w:pPr>
              <w:pStyle w:val="PKOnaglowekdokumentu"/>
            </w:pPr>
            <w:bookmarkStart w:id="0" w:name="_GoBack"/>
            <w:bookmarkEnd w:id="0"/>
            <w:r w:rsidRPr="00C51FC2">
              <w:t>CZĘŚĆ I</w:t>
            </w:r>
            <w:r w:rsidR="00C51FC2" w:rsidRPr="00C51FC2">
              <w:t>II</w:t>
            </w:r>
            <w:r w:rsidRPr="00C51FC2">
              <w:t xml:space="preserve">. </w:t>
            </w:r>
            <w:r w:rsidR="00C51FC2" w:rsidRPr="00C51FC2">
              <w:rPr>
                <w:rFonts w:cs="Arial"/>
                <w:bCs/>
              </w:rPr>
              <w:t>KREDYTY</w:t>
            </w:r>
          </w:p>
        </w:tc>
      </w:tr>
    </w:tbl>
    <w:p w14:paraId="5FC3A608" w14:textId="7EF25350" w:rsidR="00C42120" w:rsidRDefault="00A474AF" w:rsidP="00816C7B">
      <w:pPr>
        <w:rPr>
          <w:lang w:val="en-US"/>
        </w:rPr>
      </w:pPr>
      <w:r w:rsidRPr="00ED1188">
        <w:rPr>
          <w:lang w:val="en-US"/>
        </w:rPr>
        <w:br w:type="textWrapping" w:clear="all"/>
      </w:r>
    </w:p>
    <w:p w14:paraId="5FC3A609" w14:textId="77777777" w:rsidR="00D038DB" w:rsidRPr="0001149F" w:rsidRDefault="00D038DB" w:rsidP="006F2528">
      <w:pPr>
        <w:spacing w:after="60"/>
        <w:rPr>
          <w:b/>
        </w:rPr>
      </w:pPr>
      <w:r w:rsidRPr="00D038DB">
        <w:rPr>
          <w:b/>
        </w:rPr>
        <w:t>DZIAŁ III. KREDYTY ZWIĄZANE Z ZAKUPEM PAPIERÓW WARTOŚCIOWYCH</w:t>
      </w:r>
    </w:p>
    <w:tbl>
      <w:tblPr>
        <w:tblW w:w="4991" w:type="pct"/>
        <w:tblInd w:w="70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75"/>
        <w:gridCol w:w="376"/>
        <w:gridCol w:w="376"/>
        <w:gridCol w:w="11440"/>
        <w:gridCol w:w="2544"/>
      </w:tblGrid>
      <w:tr w:rsidR="00D81AF9" w:rsidRPr="00C54E18" w14:paraId="5FC3A60D" w14:textId="77777777" w:rsidTr="00D843FA">
        <w:trPr>
          <w:trHeight w:val="120"/>
        </w:trPr>
        <w:tc>
          <w:tcPr>
            <w:tcW w:w="3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3A60A" w14:textId="77777777" w:rsidR="00D81AF9" w:rsidRPr="00ED1188" w:rsidRDefault="00D81AF9" w:rsidP="00D843FA">
            <w:pPr>
              <w:rPr>
                <w:rFonts w:cs="Arial"/>
                <w:szCs w:val="16"/>
              </w:rPr>
            </w:pPr>
          </w:p>
        </w:tc>
        <w:tc>
          <w:tcPr>
            <w:tcW w:w="12008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3A60B" w14:textId="0E10F09F" w:rsidR="00D81AF9" w:rsidRPr="006F2528" w:rsidRDefault="00A52DEA" w:rsidP="00D843FA">
            <w:r w:rsidRPr="0017268A">
              <w:rPr>
                <w:rFonts w:cs="Arial"/>
                <w:b/>
                <w:szCs w:val="16"/>
              </w:rPr>
              <w:t>Tytuł prowizji/opłaty</w:t>
            </w:r>
          </w:p>
        </w:tc>
        <w:tc>
          <w:tcPr>
            <w:tcW w:w="250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C3A60C" w14:textId="77777777" w:rsidR="00D81AF9" w:rsidRPr="006F2528" w:rsidRDefault="00D81AF9" w:rsidP="00D843FA">
            <w:pPr>
              <w:jc w:val="center"/>
              <w:rPr>
                <w:b/>
              </w:rPr>
            </w:pPr>
            <w:r w:rsidRPr="00D81AF9">
              <w:rPr>
                <w:rFonts w:cs="Arial"/>
                <w:b/>
                <w:bCs/>
                <w:szCs w:val="16"/>
              </w:rPr>
              <w:t>w złotych</w:t>
            </w:r>
          </w:p>
        </w:tc>
      </w:tr>
      <w:tr w:rsidR="00D81AF9" w:rsidRPr="00C54E18" w14:paraId="5FC3A611" w14:textId="77777777" w:rsidTr="006F2528">
        <w:trPr>
          <w:trHeight w:val="1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0E" w14:textId="77777777" w:rsidR="00D81AF9" w:rsidRDefault="00D81AF9" w:rsidP="00132283">
            <w:pPr>
              <w:jc w:val="center"/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</w:t>
            </w:r>
          </w:p>
        </w:tc>
        <w:tc>
          <w:tcPr>
            <w:tcW w:w="1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0F" w14:textId="77777777" w:rsidR="00D81AF9" w:rsidRPr="006F2528" w:rsidRDefault="00D81AF9" w:rsidP="00132283">
            <w:pPr>
              <w:jc w:val="center"/>
            </w:pPr>
            <w:r w:rsidRPr="006F2528">
              <w:t>2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0" w14:textId="77777777" w:rsidR="00D81AF9" w:rsidRPr="006F2528" w:rsidRDefault="00D81AF9" w:rsidP="00132283">
            <w:pPr>
              <w:jc w:val="center"/>
            </w:pPr>
            <w:r w:rsidRPr="006F2528">
              <w:t>3</w:t>
            </w:r>
          </w:p>
        </w:tc>
      </w:tr>
      <w:tr w:rsidR="00D81AF9" w:rsidRPr="00C54E18" w14:paraId="5FC3A615" w14:textId="77777777" w:rsidTr="006F2528">
        <w:trPr>
          <w:trHeight w:val="120"/>
        </w:trPr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2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1.</w:t>
            </w:r>
          </w:p>
        </w:tc>
        <w:tc>
          <w:tcPr>
            <w:tcW w:w="12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3" w14:textId="77777777" w:rsidR="00D81AF9" w:rsidRPr="006F2528" w:rsidRDefault="00D81AF9" w:rsidP="00132283">
            <w:r w:rsidRPr="00C51FC2">
              <w:rPr>
                <w:rFonts w:cs="Arial"/>
                <w:szCs w:val="16"/>
              </w:rPr>
              <w:t xml:space="preserve">Udzielenie kredytu na zakup papierów wartościowych Emisja - od kwoty kredytu 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4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od 0,50% do 1,00%</w:t>
            </w:r>
          </w:p>
        </w:tc>
      </w:tr>
      <w:tr w:rsidR="00D81AF9" w:rsidRPr="00C54E18" w14:paraId="5FC3A618" w14:textId="77777777" w:rsidTr="006F2528">
        <w:trPr>
          <w:trHeight w:val="120"/>
        </w:trPr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6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2.</w:t>
            </w:r>
          </w:p>
        </w:tc>
        <w:tc>
          <w:tcPr>
            <w:tcW w:w="145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7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 xml:space="preserve">Kredyt na zakup papierów wartościowych Inwestor: </w:t>
            </w:r>
          </w:p>
        </w:tc>
      </w:tr>
      <w:tr w:rsidR="00D81AF9" w:rsidRPr="00C54E18" w14:paraId="5FC3A61C" w14:textId="77777777" w:rsidTr="006F2528">
        <w:trPr>
          <w:trHeight w:val="120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9" w14:textId="77777777" w:rsidR="00D81AF9" w:rsidRPr="00ED1188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3A61A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1)</w:t>
            </w:r>
          </w:p>
        </w:tc>
        <w:tc>
          <w:tcPr>
            <w:tcW w:w="14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B" w14:textId="77777777" w:rsidR="00D81AF9" w:rsidRPr="006F2528" w:rsidRDefault="00D81AF9" w:rsidP="00132283">
            <w:r w:rsidRPr="00C51FC2">
              <w:rPr>
                <w:rFonts w:cs="Arial"/>
                <w:szCs w:val="16"/>
              </w:rPr>
              <w:t>Udzielenie kredytu w zależności od wysokości przyznanego limitu:</w:t>
            </w:r>
          </w:p>
        </w:tc>
      </w:tr>
      <w:tr w:rsidR="00D81AF9" w:rsidRPr="00C54E18" w14:paraId="5FC3A622" w14:textId="77777777" w:rsidTr="006F2528">
        <w:trPr>
          <w:trHeight w:val="120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D" w14:textId="77777777" w:rsidR="00D81AF9" w:rsidRPr="00ED1188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A61E" w14:textId="77777777" w:rsidR="00D81AF9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1F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a)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0" w14:textId="77777777" w:rsidR="00D81AF9" w:rsidRPr="006F2528" w:rsidRDefault="00D81AF9" w:rsidP="00132283">
            <w:r w:rsidRPr="00C51FC2">
              <w:rPr>
                <w:rFonts w:cs="Arial"/>
                <w:szCs w:val="16"/>
              </w:rPr>
              <w:t>od 10 000,00 zł</w:t>
            </w:r>
            <w:r w:rsidR="00711E9F">
              <w:rPr>
                <w:rFonts w:cs="Arial"/>
                <w:szCs w:val="16"/>
              </w:rPr>
              <w:t xml:space="preserve"> </w:t>
            </w:r>
            <w:r w:rsidRPr="00C51FC2">
              <w:rPr>
                <w:rFonts w:cs="Arial"/>
                <w:szCs w:val="16"/>
              </w:rPr>
              <w:t>do 2 999 999,99 zł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1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1,00%</w:t>
            </w:r>
          </w:p>
        </w:tc>
      </w:tr>
      <w:tr w:rsidR="00D81AF9" w:rsidRPr="00C54E18" w14:paraId="5FC3A628" w14:textId="77777777" w:rsidTr="006F2528">
        <w:trPr>
          <w:trHeight w:val="120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3" w14:textId="77777777" w:rsidR="00D81AF9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4" w14:textId="77777777" w:rsidR="00D81AF9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5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b)</w:t>
            </w:r>
          </w:p>
        </w:tc>
        <w:tc>
          <w:tcPr>
            <w:tcW w:w="1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6" w14:textId="77777777" w:rsidR="00D81AF9" w:rsidRPr="006F2528" w:rsidRDefault="00D81AF9" w:rsidP="00132283">
            <w:r w:rsidRPr="00C51FC2">
              <w:rPr>
                <w:rFonts w:cs="Arial"/>
                <w:szCs w:val="16"/>
              </w:rPr>
              <w:t>od 3 000 000,00 zł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7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0,50%</w:t>
            </w:r>
          </w:p>
        </w:tc>
      </w:tr>
      <w:tr w:rsidR="00D81AF9" w:rsidRPr="00C54E18" w14:paraId="5FC3A62D" w14:textId="77777777" w:rsidTr="006F2528">
        <w:trPr>
          <w:trHeight w:val="120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9" w14:textId="77777777" w:rsidR="00D81AF9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A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2)</w:t>
            </w:r>
          </w:p>
        </w:tc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B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Przedłużenie kredytu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C" w14:textId="77777777" w:rsidR="00D81AF9" w:rsidRPr="00C51FC2" w:rsidRDefault="00D81AF9" w:rsidP="00154A99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stawka, jak za udzielenie kredytu</w:t>
            </w:r>
          </w:p>
        </w:tc>
      </w:tr>
      <w:tr w:rsidR="00D81AF9" w:rsidRPr="00C54E18" w14:paraId="5FC3A632" w14:textId="77777777" w:rsidTr="006F2528">
        <w:trPr>
          <w:trHeight w:val="120"/>
        </w:trPr>
        <w:tc>
          <w:tcPr>
            <w:tcW w:w="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E" w14:textId="77777777" w:rsidR="00D81AF9" w:rsidRDefault="00D81AF9" w:rsidP="00132283">
            <w:pPr>
              <w:rPr>
                <w:rFonts w:cs="Arial"/>
                <w:szCs w:val="16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2F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>
              <w:rPr>
                <w:rFonts w:cs="Arial"/>
                <w:szCs w:val="16"/>
              </w:rPr>
              <w:t>3)</w:t>
            </w:r>
          </w:p>
        </w:tc>
        <w:tc>
          <w:tcPr>
            <w:tcW w:w="11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30" w14:textId="77777777" w:rsidR="00D81AF9" w:rsidRPr="00C51FC2" w:rsidRDefault="00D81AF9" w:rsidP="00132283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Podwyższenie kwoty kredytu (prowizja pobierana</w:t>
            </w:r>
            <w:r w:rsidR="00711E9F">
              <w:rPr>
                <w:rFonts w:cs="Arial"/>
                <w:szCs w:val="16"/>
              </w:rPr>
              <w:t xml:space="preserve"> </w:t>
            </w:r>
            <w:r w:rsidRPr="00C51FC2">
              <w:rPr>
                <w:rFonts w:cs="Arial"/>
                <w:szCs w:val="16"/>
              </w:rPr>
              <w:t>jest od podwyższonej kwoty limitu kredytowego i pomniejszona o prowizję już pobraną od kwoty limitu kredytowego ustalonego w umowie kredytu)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3A631" w14:textId="77777777" w:rsidR="00D81AF9" w:rsidRPr="00C51FC2" w:rsidRDefault="00D81AF9" w:rsidP="00154A99">
            <w:pPr>
              <w:rPr>
                <w:rFonts w:cs="Arial"/>
                <w:szCs w:val="16"/>
              </w:rPr>
            </w:pPr>
            <w:r w:rsidRPr="00C51FC2">
              <w:rPr>
                <w:rFonts w:cs="Arial"/>
                <w:szCs w:val="16"/>
              </w:rPr>
              <w:t>stawka, jak za udzielenie kredytu</w:t>
            </w:r>
          </w:p>
        </w:tc>
      </w:tr>
    </w:tbl>
    <w:p w14:paraId="5FC3A633" w14:textId="77777777" w:rsidR="00AA181A" w:rsidRDefault="00AA181A" w:rsidP="00260850">
      <w:pPr>
        <w:spacing w:line="240" w:lineRule="auto"/>
        <w:ind w:left="-284" w:right="-337" w:hanging="142"/>
        <w:jc w:val="both"/>
        <w:rPr>
          <w:szCs w:val="16"/>
        </w:rPr>
      </w:pPr>
    </w:p>
    <w:p w14:paraId="64DB4705" w14:textId="1B40507D" w:rsidR="00ED6F73" w:rsidRDefault="00ED6F73" w:rsidP="00260850">
      <w:pPr>
        <w:spacing w:line="240" w:lineRule="auto"/>
        <w:ind w:left="-284" w:right="-337" w:hanging="142"/>
        <w:jc w:val="both"/>
        <w:rPr>
          <w:szCs w:val="16"/>
        </w:rPr>
      </w:pPr>
    </w:p>
    <w:p w14:paraId="2C4AE83A" w14:textId="77777777" w:rsidR="00ED6F73" w:rsidRDefault="00ED6F73" w:rsidP="00260850">
      <w:pPr>
        <w:spacing w:line="240" w:lineRule="auto"/>
        <w:ind w:left="-284" w:right="-337" w:hanging="142"/>
        <w:jc w:val="both"/>
        <w:rPr>
          <w:szCs w:val="16"/>
        </w:rPr>
      </w:pPr>
    </w:p>
    <w:sectPr w:rsidR="00ED6F73" w:rsidSect="006F2528">
      <w:headerReference w:type="first" r:id="rId11"/>
      <w:type w:val="continuous"/>
      <w:pgSz w:w="16838" w:h="11906" w:orient="landscape" w:code="9"/>
      <w:pgMar w:top="851" w:right="567" w:bottom="680" w:left="1247" w:header="312" w:footer="680" w:gutter="0"/>
      <w:cols w:space="135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8A21CE" w14:textId="77777777" w:rsidR="00453E58" w:rsidRDefault="00453E58">
      <w:r>
        <w:separator/>
      </w:r>
    </w:p>
  </w:endnote>
  <w:endnote w:type="continuationSeparator" w:id="0">
    <w:p w14:paraId="77080621" w14:textId="77777777" w:rsidR="00453E58" w:rsidRDefault="00453E58">
      <w:r>
        <w:continuationSeparator/>
      </w:r>
    </w:p>
  </w:endnote>
  <w:endnote w:type="continuationNotice" w:id="1">
    <w:p w14:paraId="75E6AD7B" w14:textId="77777777" w:rsidR="00453E58" w:rsidRDefault="00453E5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KO Bank Polski">
    <w:panose1 w:val="020B0604020202020204"/>
    <w:charset w:val="EE"/>
    <w:family w:val="swiss"/>
    <w:pitch w:val="variable"/>
    <w:sig w:usb0="800000AF" w:usb1="4000004A" w:usb2="00000000" w:usb3="00000000" w:csb0="00000003" w:csb1="00000000"/>
  </w:font>
  <w:font w:name="PKO Bank Polski Bd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PKO Bank Polski Rg">
    <w:panose1 w:val="02000000000000000000"/>
    <w:charset w:val="EE"/>
    <w:family w:val="auto"/>
    <w:pitch w:val="variable"/>
    <w:sig w:usb0="800000AF" w:usb1="4000004A" w:usb2="00000000" w:usb3="00000000" w:csb0="0000000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8BB0B6" w14:textId="77777777" w:rsidR="00453E58" w:rsidRDefault="00453E58">
      <w:r>
        <w:separator/>
      </w:r>
    </w:p>
  </w:footnote>
  <w:footnote w:type="continuationSeparator" w:id="0">
    <w:p w14:paraId="7588A9D3" w14:textId="77777777" w:rsidR="00453E58" w:rsidRDefault="00453E58">
      <w:r>
        <w:continuationSeparator/>
      </w:r>
    </w:p>
  </w:footnote>
  <w:footnote w:type="continuationNotice" w:id="1">
    <w:p w14:paraId="5EDA2F71" w14:textId="77777777" w:rsidR="00453E58" w:rsidRDefault="00453E5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5304C" w14:textId="77777777" w:rsidR="002A5B73" w:rsidRDefault="002A5B73" w:rsidP="009B3655">
    <w:pPr>
      <w:pStyle w:val="Stopka"/>
      <w:rPr>
        <w:lang w:val="en-US"/>
      </w:rPr>
    </w:pPr>
    <w:r>
      <w:rPr>
        <w:lang w:val="en-US"/>
      </w:rPr>
      <w:t>KATALOG INFORMACYJNY PKO BANKU POLSKIEGO SA</w:t>
    </w:r>
  </w:p>
  <w:p w14:paraId="30B34E36" w14:textId="77777777" w:rsidR="002A5B73" w:rsidRDefault="002A5B73" w:rsidP="009B3655">
    <w:pPr>
      <w:pStyle w:val="Stopka"/>
      <w:rPr>
        <w:lang w:val="en-US"/>
      </w:rPr>
    </w:pPr>
    <w:r>
      <w:rPr>
        <w:lang w:val="en-US"/>
      </w:rPr>
      <w:t>TARYFA PROWIZJI I OPŁAT BANKOWYCH ZA USŁUGI OFEROWANE KLIENTOM DETALICZNYM</w:t>
    </w:r>
  </w:p>
  <w:p w14:paraId="5FC3A639" w14:textId="69CC2F1A" w:rsidR="00C51FC2" w:rsidRPr="00F05049" w:rsidRDefault="002A5B73" w:rsidP="009B3655">
    <w:pPr>
      <w:pStyle w:val="Stopka"/>
      <w:rPr>
        <w:lang w:val="en-US"/>
      </w:rPr>
    </w:pPr>
    <w:r>
      <w:rPr>
        <w:lang w:val="en-US"/>
      </w:rPr>
      <w:t>Wersja obowiązująca od dnia 1 maja 2016 r.</w:t>
    </w:r>
    <w:r w:rsidR="00292D0E">
      <w:rPr>
        <w:noProof/>
      </w:rPr>
      <w:drawing>
        <wp:anchor distT="0" distB="0" distL="114300" distR="114300" simplePos="0" relativeHeight="251657728" behindDoc="1" locked="0" layoutInCell="1" allowOverlap="1" wp14:anchorId="5FC3A63B" wp14:editId="5FC3A63C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2300605" cy="147574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0605" cy="1475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4BCF0D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E782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C9C9F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2EE4C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91670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F3646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D8456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A6C81C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C48BB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5E44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B47F93"/>
    <w:multiLevelType w:val="hybridMultilevel"/>
    <w:tmpl w:val="DF5A43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5C707E8"/>
    <w:multiLevelType w:val="hybridMultilevel"/>
    <w:tmpl w:val="E9BC6E80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C057DA4"/>
    <w:multiLevelType w:val="hybridMultilevel"/>
    <w:tmpl w:val="9E88712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D5B41"/>
    <w:multiLevelType w:val="hybridMultilevel"/>
    <w:tmpl w:val="413E48AC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22599F"/>
    <w:multiLevelType w:val="hybridMultilevel"/>
    <w:tmpl w:val="E9C2762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C453BE"/>
    <w:multiLevelType w:val="hybridMultilevel"/>
    <w:tmpl w:val="80C6B7C6"/>
    <w:lvl w:ilvl="0" w:tplc="4CA4B8D8">
      <w:start w:val="3"/>
      <w:numFmt w:val="decimal"/>
      <w:lvlText w:val="%1."/>
      <w:lvlJc w:val="left"/>
      <w:pPr>
        <w:tabs>
          <w:tab w:val="num" w:pos="3477"/>
        </w:tabs>
        <w:ind w:left="348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1" w:tplc="1CCC2176">
      <w:start w:val="1"/>
      <w:numFmt w:val="decimal"/>
      <w:lvlText w:val="%2."/>
      <w:lvlJc w:val="left"/>
      <w:pPr>
        <w:tabs>
          <w:tab w:val="num" w:pos="1437"/>
        </w:tabs>
        <w:ind w:left="1440" w:hanging="360"/>
      </w:pPr>
      <w:rPr>
        <w:rFonts w:ascii="Arial" w:hAnsi="Arial" w:hint="default"/>
        <w:b/>
        <w:i w:val="0"/>
        <w:color w:val="auto"/>
        <w:sz w:val="24"/>
        <w:szCs w:val="24"/>
      </w:rPr>
    </w:lvl>
    <w:lvl w:ilvl="2" w:tplc="8F16A4A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color w:val="auto"/>
        <w:sz w:val="24"/>
        <w:szCs w:val="24"/>
      </w:rPr>
    </w:lvl>
    <w:lvl w:ilvl="3" w:tplc="257686A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</w:rPr>
    </w:lvl>
    <w:lvl w:ilvl="4" w:tplc="F70C279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b/>
        <w:i w:val="0"/>
        <w:color w:val="auto"/>
        <w:sz w:val="24"/>
        <w:szCs w:val="24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EC88B6A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szCs w:val="24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47846EC"/>
    <w:multiLevelType w:val="hybridMultilevel"/>
    <w:tmpl w:val="3C5638E6"/>
    <w:lvl w:ilvl="0" w:tplc="5868E22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4DD5950"/>
    <w:multiLevelType w:val="hybridMultilevel"/>
    <w:tmpl w:val="40B0345A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86F677F"/>
    <w:multiLevelType w:val="hybridMultilevel"/>
    <w:tmpl w:val="E7FEA8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C1307CE"/>
    <w:multiLevelType w:val="multilevel"/>
    <w:tmpl w:val="44DC33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E936DF0"/>
    <w:multiLevelType w:val="multilevel"/>
    <w:tmpl w:val="AFF021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PKOlistanumerowan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FAD3762"/>
    <w:multiLevelType w:val="multilevel"/>
    <w:tmpl w:val="869235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5B90084"/>
    <w:multiLevelType w:val="hybridMultilevel"/>
    <w:tmpl w:val="32F444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5A6382"/>
    <w:multiLevelType w:val="hybridMultilevel"/>
    <w:tmpl w:val="2438C768"/>
    <w:lvl w:ilvl="0" w:tplc="8CBED0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  <w:i w:val="0"/>
        <w:caps w:val="0"/>
        <w:strike w:val="0"/>
        <w:dstrike w:val="0"/>
        <w:vanish w:val="0"/>
        <w:color w:val="auto"/>
        <w:sz w:val="16"/>
        <w:szCs w:val="16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8F35A9F"/>
    <w:multiLevelType w:val="hybridMultilevel"/>
    <w:tmpl w:val="869235E2"/>
    <w:lvl w:ilvl="0" w:tplc="42BCA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1F0EE5"/>
    <w:multiLevelType w:val="hybridMultilevel"/>
    <w:tmpl w:val="890883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24"/>
  </w:num>
  <w:num w:numId="5">
    <w:abstractNumId w:val="21"/>
  </w:num>
  <w:num w:numId="6">
    <w:abstractNumId w:val="16"/>
  </w:num>
  <w:num w:numId="7">
    <w:abstractNumId w:val="13"/>
  </w:num>
  <w:num w:numId="8">
    <w:abstractNumId w:val="18"/>
  </w:num>
  <w:num w:numId="9">
    <w:abstractNumId w:val="19"/>
  </w:num>
  <w:num w:numId="10">
    <w:abstractNumId w:val="12"/>
  </w:num>
  <w:num w:numId="11">
    <w:abstractNumId w:val="23"/>
  </w:num>
  <w:num w:numId="12">
    <w:abstractNumId w:val="15"/>
  </w:num>
  <w:num w:numId="13">
    <w:abstractNumId w:val="25"/>
  </w:num>
  <w:num w:numId="14">
    <w:abstractNumId w:val="14"/>
  </w:num>
  <w:num w:numId="15">
    <w:abstractNumId w:val="20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B4D"/>
    <w:rsid w:val="000053B0"/>
    <w:rsid w:val="00015CB6"/>
    <w:rsid w:val="00017176"/>
    <w:rsid w:val="00020956"/>
    <w:rsid w:val="00021810"/>
    <w:rsid w:val="0002434F"/>
    <w:rsid w:val="00030B87"/>
    <w:rsid w:val="000365F3"/>
    <w:rsid w:val="000419F6"/>
    <w:rsid w:val="00051C33"/>
    <w:rsid w:val="00053738"/>
    <w:rsid w:val="00054817"/>
    <w:rsid w:val="00054D5A"/>
    <w:rsid w:val="00061AA6"/>
    <w:rsid w:val="00063979"/>
    <w:rsid w:val="00072443"/>
    <w:rsid w:val="000753B5"/>
    <w:rsid w:val="00083881"/>
    <w:rsid w:val="0009304C"/>
    <w:rsid w:val="000964FA"/>
    <w:rsid w:val="0009677B"/>
    <w:rsid w:val="00097BB4"/>
    <w:rsid w:val="000A4F25"/>
    <w:rsid w:val="000A5B4D"/>
    <w:rsid w:val="000E6F13"/>
    <w:rsid w:val="000F1F8E"/>
    <w:rsid w:val="000F2A54"/>
    <w:rsid w:val="000F474B"/>
    <w:rsid w:val="000F6BEE"/>
    <w:rsid w:val="000F7D52"/>
    <w:rsid w:val="001023B1"/>
    <w:rsid w:val="0010721E"/>
    <w:rsid w:val="001155F8"/>
    <w:rsid w:val="00115D30"/>
    <w:rsid w:val="00122CA9"/>
    <w:rsid w:val="00132283"/>
    <w:rsid w:val="001400D2"/>
    <w:rsid w:val="001523EA"/>
    <w:rsid w:val="00154A30"/>
    <w:rsid w:val="00154A99"/>
    <w:rsid w:val="001576CC"/>
    <w:rsid w:val="00164A1D"/>
    <w:rsid w:val="00165FE0"/>
    <w:rsid w:val="0017268A"/>
    <w:rsid w:val="0017504D"/>
    <w:rsid w:val="001775D5"/>
    <w:rsid w:val="00181D71"/>
    <w:rsid w:val="0019437C"/>
    <w:rsid w:val="001C66A1"/>
    <w:rsid w:val="001E31B0"/>
    <w:rsid w:val="001E560B"/>
    <w:rsid w:val="00202D08"/>
    <w:rsid w:val="00216280"/>
    <w:rsid w:val="00233853"/>
    <w:rsid w:val="002377F6"/>
    <w:rsid w:val="00260850"/>
    <w:rsid w:val="0027179B"/>
    <w:rsid w:val="00273457"/>
    <w:rsid w:val="002755DF"/>
    <w:rsid w:val="00277959"/>
    <w:rsid w:val="002863B3"/>
    <w:rsid w:val="00292D0E"/>
    <w:rsid w:val="0029648A"/>
    <w:rsid w:val="00297F6F"/>
    <w:rsid w:val="002A1A14"/>
    <w:rsid w:val="002A5B73"/>
    <w:rsid w:val="002B10B0"/>
    <w:rsid w:val="002B7B55"/>
    <w:rsid w:val="002D00E6"/>
    <w:rsid w:val="002E12DC"/>
    <w:rsid w:val="002F0DEB"/>
    <w:rsid w:val="002F4604"/>
    <w:rsid w:val="0030005A"/>
    <w:rsid w:val="00304578"/>
    <w:rsid w:val="00304B7A"/>
    <w:rsid w:val="00335AA7"/>
    <w:rsid w:val="00335CFE"/>
    <w:rsid w:val="00360F4F"/>
    <w:rsid w:val="00382640"/>
    <w:rsid w:val="0039198E"/>
    <w:rsid w:val="003935F1"/>
    <w:rsid w:val="00396F52"/>
    <w:rsid w:val="003A7A74"/>
    <w:rsid w:val="003A7BCF"/>
    <w:rsid w:val="003B7D0D"/>
    <w:rsid w:val="003D2AD8"/>
    <w:rsid w:val="003D7F9F"/>
    <w:rsid w:val="003E3262"/>
    <w:rsid w:val="003E52EC"/>
    <w:rsid w:val="003F3BB1"/>
    <w:rsid w:val="003F4D58"/>
    <w:rsid w:val="003F7275"/>
    <w:rsid w:val="0040099F"/>
    <w:rsid w:val="004061D0"/>
    <w:rsid w:val="004157D2"/>
    <w:rsid w:val="004253E0"/>
    <w:rsid w:val="00435C12"/>
    <w:rsid w:val="004445B7"/>
    <w:rsid w:val="004445BF"/>
    <w:rsid w:val="00453E58"/>
    <w:rsid w:val="004557A1"/>
    <w:rsid w:val="00461B8E"/>
    <w:rsid w:val="0046485E"/>
    <w:rsid w:val="004A3715"/>
    <w:rsid w:val="004A5A35"/>
    <w:rsid w:val="004A7B85"/>
    <w:rsid w:val="004B19A8"/>
    <w:rsid w:val="004B5AD2"/>
    <w:rsid w:val="004B653D"/>
    <w:rsid w:val="004C117A"/>
    <w:rsid w:val="004C2941"/>
    <w:rsid w:val="004C2A92"/>
    <w:rsid w:val="004C2C76"/>
    <w:rsid w:val="004C4222"/>
    <w:rsid w:val="004D0F2F"/>
    <w:rsid w:val="004D4471"/>
    <w:rsid w:val="004D5133"/>
    <w:rsid w:val="004F15BF"/>
    <w:rsid w:val="004F3134"/>
    <w:rsid w:val="004F3B62"/>
    <w:rsid w:val="005014F3"/>
    <w:rsid w:val="00503C4B"/>
    <w:rsid w:val="0050462F"/>
    <w:rsid w:val="00516AE0"/>
    <w:rsid w:val="005262B5"/>
    <w:rsid w:val="0053182C"/>
    <w:rsid w:val="005344BB"/>
    <w:rsid w:val="00551C8F"/>
    <w:rsid w:val="00557A5D"/>
    <w:rsid w:val="005606A1"/>
    <w:rsid w:val="00562FCC"/>
    <w:rsid w:val="00567A63"/>
    <w:rsid w:val="005704D0"/>
    <w:rsid w:val="00585B38"/>
    <w:rsid w:val="00587CFB"/>
    <w:rsid w:val="00594AB3"/>
    <w:rsid w:val="00597040"/>
    <w:rsid w:val="0059789F"/>
    <w:rsid w:val="005B0405"/>
    <w:rsid w:val="005B4D84"/>
    <w:rsid w:val="005C042C"/>
    <w:rsid w:val="005C2A60"/>
    <w:rsid w:val="005E0276"/>
    <w:rsid w:val="005E0EF8"/>
    <w:rsid w:val="00606945"/>
    <w:rsid w:val="00610269"/>
    <w:rsid w:val="00610772"/>
    <w:rsid w:val="00616048"/>
    <w:rsid w:val="00620E07"/>
    <w:rsid w:val="006242C9"/>
    <w:rsid w:val="00624B42"/>
    <w:rsid w:val="00627F63"/>
    <w:rsid w:val="00651B78"/>
    <w:rsid w:val="00654D3C"/>
    <w:rsid w:val="00655B96"/>
    <w:rsid w:val="00656F86"/>
    <w:rsid w:val="00657D52"/>
    <w:rsid w:val="00675B40"/>
    <w:rsid w:val="00697F3E"/>
    <w:rsid w:val="006A233B"/>
    <w:rsid w:val="006A5272"/>
    <w:rsid w:val="006B77A1"/>
    <w:rsid w:val="006C26AF"/>
    <w:rsid w:val="006D334E"/>
    <w:rsid w:val="006E5BF3"/>
    <w:rsid w:val="006F2528"/>
    <w:rsid w:val="007024EC"/>
    <w:rsid w:val="00711E9F"/>
    <w:rsid w:val="007177C0"/>
    <w:rsid w:val="007276FA"/>
    <w:rsid w:val="00734541"/>
    <w:rsid w:val="00745858"/>
    <w:rsid w:val="00757BDC"/>
    <w:rsid w:val="00761E15"/>
    <w:rsid w:val="00764895"/>
    <w:rsid w:val="00766078"/>
    <w:rsid w:val="00771B59"/>
    <w:rsid w:val="00781B1F"/>
    <w:rsid w:val="007A2F0B"/>
    <w:rsid w:val="007B0E57"/>
    <w:rsid w:val="007B0E8D"/>
    <w:rsid w:val="007B38B6"/>
    <w:rsid w:val="007C7CA6"/>
    <w:rsid w:val="007D768F"/>
    <w:rsid w:val="007E57D0"/>
    <w:rsid w:val="007E72E1"/>
    <w:rsid w:val="007F4F5A"/>
    <w:rsid w:val="007F745B"/>
    <w:rsid w:val="00800CCA"/>
    <w:rsid w:val="0081351C"/>
    <w:rsid w:val="008142BA"/>
    <w:rsid w:val="0081588E"/>
    <w:rsid w:val="00815C9B"/>
    <w:rsid w:val="00816C7B"/>
    <w:rsid w:val="00820CF8"/>
    <w:rsid w:val="00821963"/>
    <w:rsid w:val="008250CC"/>
    <w:rsid w:val="008334CE"/>
    <w:rsid w:val="008412E8"/>
    <w:rsid w:val="00846604"/>
    <w:rsid w:val="00852032"/>
    <w:rsid w:val="00864B63"/>
    <w:rsid w:val="00873723"/>
    <w:rsid w:val="00885B1C"/>
    <w:rsid w:val="00890895"/>
    <w:rsid w:val="00891600"/>
    <w:rsid w:val="00894848"/>
    <w:rsid w:val="00896FBD"/>
    <w:rsid w:val="008A3885"/>
    <w:rsid w:val="008B13C9"/>
    <w:rsid w:val="008E326B"/>
    <w:rsid w:val="008E7610"/>
    <w:rsid w:val="008F419C"/>
    <w:rsid w:val="008F5AE3"/>
    <w:rsid w:val="008F641E"/>
    <w:rsid w:val="00910C5B"/>
    <w:rsid w:val="009121F2"/>
    <w:rsid w:val="0091532E"/>
    <w:rsid w:val="00927BFD"/>
    <w:rsid w:val="00933BAE"/>
    <w:rsid w:val="00940627"/>
    <w:rsid w:val="0094154A"/>
    <w:rsid w:val="00943FCE"/>
    <w:rsid w:val="009477FB"/>
    <w:rsid w:val="00953E73"/>
    <w:rsid w:val="00954D5E"/>
    <w:rsid w:val="009558A3"/>
    <w:rsid w:val="00955D88"/>
    <w:rsid w:val="009742F6"/>
    <w:rsid w:val="00990612"/>
    <w:rsid w:val="0099101A"/>
    <w:rsid w:val="0099784F"/>
    <w:rsid w:val="009A074B"/>
    <w:rsid w:val="009B3655"/>
    <w:rsid w:val="009C2E89"/>
    <w:rsid w:val="009D12C1"/>
    <w:rsid w:val="009E0A30"/>
    <w:rsid w:val="009E3C0F"/>
    <w:rsid w:val="009F5A2D"/>
    <w:rsid w:val="009F7103"/>
    <w:rsid w:val="00A048ED"/>
    <w:rsid w:val="00A11587"/>
    <w:rsid w:val="00A16E34"/>
    <w:rsid w:val="00A20640"/>
    <w:rsid w:val="00A22719"/>
    <w:rsid w:val="00A307DE"/>
    <w:rsid w:val="00A32947"/>
    <w:rsid w:val="00A474AF"/>
    <w:rsid w:val="00A5020B"/>
    <w:rsid w:val="00A50D12"/>
    <w:rsid w:val="00A52DEA"/>
    <w:rsid w:val="00A53EB3"/>
    <w:rsid w:val="00A635F6"/>
    <w:rsid w:val="00A85E9F"/>
    <w:rsid w:val="00A86FA5"/>
    <w:rsid w:val="00A876D2"/>
    <w:rsid w:val="00A920BD"/>
    <w:rsid w:val="00A97127"/>
    <w:rsid w:val="00AA181A"/>
    <w:rsid w:val="00AA3511"/>
    <w:rsid w:val="00AA362E"/>
    <w:rsid w:val="00AA3BFE"/>
    <w:rsid w:val="00AC133E"/>
    <w:rsid w:val="00AD4F9E"/>
    <w:rsid w:val="00AD5686"/>
    <w:rsid w:val="00AE2378"/>
    <w:rsid w:val="00B03DCC"/>
    <w:rsid w:val="00B14E56"/>
    <w:rsid w:val="00B14F9D"/>
    <w:rsid w:val="00B23ECD"/>
    <w:rsid w:val="00B4161A"/>
    <w:rsid w:val="00B46CAD"/>
    <w:rsid w:val="00B53A12"/>
    <w:rsid w:val="00B54AA9"/>
    <w:rsid w:val="00B66193"/>
    <w:rsid w:val="00B7248A"/>
    <w:rsid w:val="00B85A6B"/>
    <w:rsid w:val="00B878B8"/>
    <w:rsid w:val="00B92FB2"/>
    <w:rsid w:val="00B93423"/>
    <w:rsid w:val="00BA7D34"/>
    <w:rsid w:val="00BB16F1"/>
    <w:rsid w:val="00BC3B1E"/>
    <w:rsid w:val="00BD6033"/>
    <w:rsid w:val="00BE49B0"/>
    <w:rsid w:val="00BE6C0B"/>
    <w:rsid w:val="00BF3C4E"/>
    <w:rsid w:val="00BF3C93"/>
    <w:rsid w:val="00BF6E4A"/>
    <w:rsid w:val="00C01AE4"/>
    <w:rsid w:val="00C070C5"/>
    <w:rsid w:val="00C07A62"/>
    <w:rsid w:val="00C1157A"/>
    <w:rsid w:val="00C11739"/>
    <w:rsid w:val="00C17B4D"/>
    <w:rsid w:val="00C21CDC"/>
    <w:rsid w:val="00C23409"/>
    <w:rsid w:val="00C23EB9"/>
    <w:rsid w:val="00C335D1"/>
    <w:rsid w:val="00C3532A"/>
    <w:rsid w:val="00C42120"/>
    <w:rsid w:val="00C45A75"/>
    <w:rsid w:val="00C51FC2"/>
    <w:rsid w:val="00C61770"/>
    <w:rsid w:val="00C623CA"/>
    <w:rsid w:val="00C6253F"/>
    <w:rsid w:val="00C65100"/>
    <w:rsid w:val="00C6602A"/>
    <w:rsid w:val="00C81875"/>
    <w:rsid w:val="00C8473E"/>
    <w:rsid w:val="00C90997"/>
    <w:rsid w:val="00CA090B"/>
    <w:rsid w:val="00CA0B9C"/>
    <w:rsid w:val="00CA2D30"/>
    <w:rsid w:val="00CA6279"/>
    <w:rsid w:val="00CC2DB3"/>
    <w:rsid w:val="00CC323C"/>
    <w:rsid w:val="00CC4234"/>
    <w:rsid w:val="00CD715C"/>
    <w:rsid w:val="00CE1223"/>
    <w:rsid w:val="00CE1DC3"/>
    <w:rsid w:val="00CE4494"/>
    <w:rsid w:val="00CE65D4"/>
    <w:rsid w:val="00CE677F"/>
    <w:rsid w:val="00CF17CD"/>
    <w:rsid w:val="00CF2DD6"/>
    <w:rsid w:val="00CF6198"/>
    <w:rsid w:val="00D038DB"/>
    <w:rsid w:val="00D11D54"/>
    <w:rsid w:val="00D2368C"/>
    <w:rsid w:val="00D24648"/>
    <w:rsid w:val="00D3379B"/>
    <w:rsid w:val="00D35822"/>
    <w:rsid w:val="00D37ADB"/>
    <w:rsid w:val="00D40E66"/>
    <w:rsid w:val="00D43480"/>
    <w:rsid w:val="00D45189"/>
    <w:rsid w:val="00D52208"/>
    <w:rsid w:val="00D61EB2"/>
    <w:rsid w:val="00D63E4E"/>
    <w:rsid w:val="00D80C64"/>
    <w:rsid w:val="00D81AF9"/>
    <w:rsid w:val="00D82ACB"/>
    <w:rsid w:val="00D843FA"/>
    <w:rsid w:val="00D93E6D"/>
    <w:rsid w:val="00D96CD9"/>
    <w:rsid w:val="00D9762B"/>
    <w:rsid w:val="00DA4DEF"/>
    <w:rsid w:val="00DA69B4"/>
    <w:rsid w:val="00DC32FD"/>
    <w:rsid w:val="00DD17F5"/>
    <w:rsid w:val="00DD27D1"/>
    <w:rsid w:val="00DD297D"/>
    <w:rsid w:val="00DE2CD4"/>
    <w:rsid w:val="00DE6697"/>
    <w:rsid w:val="00DF6F1D"/>
    <w:rsid w:val="00E01A29"/>
    <w:rsid w:val="00E12AC5"/>
    <w:rsid w:val="00E2234C"/>
    <w:rsid w:val="00E41606"/>
    <w:rsid w:val="00E45624"/>
    <w:rsid w:val="00E7331E"/>
    <w:rsid w:val="00E7415A"/>
    <w:rsid w:val="00E808CF"/>
    <w:rsid w:val="00EB02C2"/>
    <w:rsid w:val="00EB08CE"/>
    <w:rsid w:val="00EB5B5B"/>
    <w:rsid w:val="00EC7CDA"/>
    <w:rsid w:val="00ED1188"/>
    <w:rsid w:val="00ED6F73"/>
    <w:rsid w:val="00EE0304"/>
    <w:rsid w:val="00EF53B8"/>
    <w:rsid w:val="00EF5980"/>
    <w:rsid w:val="00EF6F44"/>
    <w:rsid w:val="00F0138D"/>
    <w:rsid w:val="00F02A00"/>
    <w:rsid w:val="00F05049"/>
    <w:rsid w:val="00F12CC7"/>
    <w:rsid w:val="00F1730A"/>
    <w:rsid w:val="00F41938"/>
    <w:rsid w:val="00F600CE"/>
    <w:rsid w:val="00F6399A"/>
    <w:rsid w:val="00F7649C"/>
    <w:rsid w:val="00F8277B"/>
    <w:rsid w:val="00F84D25"/>
    <w:rsid w:val="00F84F1A"/>
    <w:rsid w:val="00F9582F"/>
    <w:rsid w:val="00F970A6"/>
    <w:rsid w:val="00FA2DCA"/>
    <w:rsid w:val="00FA3C70"/>
    <w:rsid w:val="00FA72D3"/>
    <w:rsid w:val="00FB1A61"/>
    <w:rsid w:val="00FB6EBC"/>
    <w:rsid w:val="00FC02AD"/>
    <w:rsid w:val="00FC549B"/>
    <w:rsid w:val="00FD1C4B"/>
    <w:rsid w:val="00FD2E66"/>
    <w:rsid w:val="00FD59FA"/>
    <w:rsid w:val="00FE472C"/>
    <w:rsid w:val="00FF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C3A60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711E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1E9F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1E9F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1E9F"/>
    <w:rPr>
      <w:b/>
      <w:bCs/>
    </w:rPr>
  </w:style>
  <w:style w:type="character" w:customStyle="1" w:styleId="TematkomentarzaZnak">
    <w:name w:val="Temat komentarza Znak"/>
    <w:link w:val="Tematkomentarza"/>
    <w:rsid w:val="00711E9F"/>
    <w:rPr>
      <w:rFonts w:ascii="PKO Bank Polski" w:hAnsi="PKO Bank Polski"/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ED1188"/>
    <w:pPr>
      <w:spacing w:line="180" w:lineRule="exact"/>
    </w:pPr>
    <w:rPr>
      <w:rFonts w:ascii="PKO Bank Polski" w:hAnsi="PKO Bank Polski"/>
      <w:color w:val="000000"/>
      <w:sz w:val="16"/>
      <w:szCs w:val="24"/>
    </w:rPr>
  </w:style>
  <w:style w:type="paragraph" w:styleId="Nagwek1">
    <w:name w:val="heading 1"/>
    <w:basedOn w:val="Normalny"/>
    <w:next w:val="Normalny"/>
    <w:link w:val="Nagwek1Znak"/>
    <w:qFormat/>
    <w:rsid w:val="00335CFE"/>
    <w:pPr>
      <w:keepNext/>
      <w:spacing w:before="240" w:after="60"/>
      <w:outlineLvl w:val="0"/>
    </w:pPr>
    <w:rPr>
      <w:rFonts w:ascii="PKO Bank Polski Bd" w:hAnsi="PKO Bank Polski Bd"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335CFE"/>
    <w:rPr>
      <w:rFonts w:ascii="PKO Bank Polski Bd" w:hAnsi="PKO Bank Polski Bd"/>
      <w:bCs/>
      <w:color w:val="000000"/>
      <w:kern w:val="32"/>
      <w:sz w:val="32"/>
      <w:szCs w:val="32"/>
    </w:rPr>
  </w:style>
  <w:style w:type="paragraph" w:styleId="Tekstprzypisukocowego">
    <w:name w:val="endnote text"/>
    <w:basedOn w:val="Normalny"/>
    <w:semiHidden/>
    <w:rsid w:val="000053B0"/>
    <w:pPr>
      <w:spacing w:line="160" w:lineRule="exact"/>
    </w:pPr>
    <w:rPr>
      <w:sz w:val="13"/>
      <w:szCs w:val="20"/>
    </w:rPr>
  </w:style>
  <w:style w:type="character" w:styleId="Odwoanieprzypisukocowego">
    <w:name w:val="endnote reference"/>
    <w:semiHidden/>
    <w:rsid w:val="00D80C64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7E57D0"/>
    <w:pPr>
      <w:tabs>
        <w:tab w:val="center" w:pos="4536"/>
        <w:tab w:val="right" w:pos="9072"/>
      </w:tabs>
      <w:spacing w:line="160" w:lineRule="exact"/>
    </w:pPr>
    <w:rPr>
      <w:sz w:val="13"/>
      <w:szCs w:val="20"/>
    </w:rPr>
  </w:style>
  <w:style w:type="paragraph" w:styleId="Tekstpodstawowy">
    <w:name w:val="Body Text"/>
    <w:basedOn w:val="Normalny"/>
    <w:link w:val="TekstpodstawowyZnak"/>
    <w:rsid w:val="00335CFE"/>
    <w:pPr>
      <w:spacing w:line="360" w:lineRule="auto"/>
    </w:pPr>
    <w:rPr>
      <w:sz w:val="22"/>
      <w:szCs w:val="20"/>
    </w:rPr>
  </w:style>
  <w:style w:type="paragraph" w:styleId="Nagwek">
    <w:name w:val="header"/>
    <w:basedOn w:val="Normalny"/>
    <w:link w:val="NagwekZnak"/>
    <w:rsid w:val="00821963"/>
    <w:pPr>
      <w:spacing w:line="280" w:lineRule="exact"/>
    </w:pPr>
    <w:rPr>
      <w:rFonts w:ascii="PKO Bank Polski Bd" w:hAnsi="PKO Bank Polski Bd"/>
      <w:caps/>
      <w:sz w:val="22"/>
    </w:rPr>
  </w:style>
  <w:style w:type="character" w:customStyle="1" w:styleId="NagwekZnak">
    <w:name w:val="Nagłówek Znak"/>
    <w:link w:val="Nagwek"/>
    <w:rsid w:val="00821963"/>
    <w:rPr>
      <w:rFonts w:ascii="PKO Bank Polski Bd" w:hAnsi="PKO Bank Polski Bd"/>
      <w:caps/>
      <w:color w:val="000000"/>
      <w:sz w:val="22"/>
      <w:szCs w:val="24"/>
    </w:rPr>
  </w:style>
  <w:style w:type="table" w:styleId="Tabela-Siatka">
    <w:name w:val="Table Grid"/>
    <w:basedOn w:val="Standardowy"/>
    <w:rsid w:val="00A227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OWypelnianiepodkreslone">
    <w:name w:val="PKO Wypelnianie podkreslone"/>
    <w:basedOn w:val="Normalny"/>
    <w:next w:val="Normalny"/>
    <w:link w:val="PKOWypelnianiepodkresloneZnak"/>
    <w:qFormat/>
    <w:rsid w:val="0002434F"/>
    <w:pPr>
      <w:pBdr>
        <w:left w:val="single" w:sz="4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kresloneZnak">
    <w:name w:val="PKO Wypelnianie podkreslone Znak"/>
    <w:link w:val="PKOWypelnianiepodkreslone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PoleFormularza">
    <w:name w:val="PKO Pole Formularza"/>
    <w:basedOn w:val="Normalny"/>
    <w:link w:val="PKOPoleFormularzaZnak"/>
    <w:qFormat/>
    <w:rsid w:val="004445BF"/>
    <w:pPr>
      <w:keepLines/>
      <w:textboxTightWrap w:val="allLines"/>
    </w:pPr>
  </w:style>
  <w:style w:type="character" w:customStyle="1" w:styleId="PKOPoleFormularzaZnak">
    <w:name w:val="PKO Pole Formularza Znak"/>
    <w:link w:val="PKOPoleFormularza"/>
    <w:rsid w:val="004445BF"/>
    <w:rPr>
      <w:rFonts w:ascii="PKO Bank Polski Rg" w:hAnsi="PKO Bank Polski Rg"/>
      <w:color w:val="000000"/>
      <w:sz w:val="16"/>
      <w:szCs w:val="24"/>
    </w:rPr>
  </w:style>
  <w:style w:type="paragraph" w:customStyle="1" w:styleId="PKOParagrafpunkt">
    <w:name w:val="PKO Paragraf punkt"/>
    <w:basedOn w:val="Normalny"/>
    <w:qFormat/>
    <w:rsid w:val="00335CFE"/>
    <w:pPr>
      <w:spacing w:before="120" w:after="60"/>
      <w:jc w:val="center"/>
    </w:pPr>
    <w:rPr>
      <w:rFonts w:ascii="PKO Bank Polski Bd" w:hAnsi="PKO Bank Polski Bd"/>
    </w:rPr>
  </w:style>
  <w:style w:type="paragraph" w:customStyle="1" w:styleId="PKOOpisPolaFormularza">
    <w:name w:val="PKO Opis Pola Formularza"/>
    <w:basedOn w:val="Normalny"/>
    <w:qFormat/>
    <w:rsid w:val="00AD5686"/>
    <w:pPr>
      <w:spacing w:after="80"/>
    </w:pPr>
  </w:style>
  <w:style w:type="paragraph" w:customStyle="1" w:styleId="PKONaglowekTabela">
    <w:name w:val="PKO Naglowek Tabela"/>
    <w:basedOn w:val="Normalny"/>
    <w:qFormat/>
    <w:rsid w:val="00F6399A"/>
    <w:pPr>
      <w:spacing w:after="60"/>
    </w:pPr>
    <w:rPr>
      <w:b/>
    </w:rPr>
  </w:style>
  <w:style w:type="paragraph" w:styleId="Tekstdymka">
    <w:name w:val="Balloon Text"/>
    <w:basedOn w:val="Normalny"/>
    <w:link w:val="TekstdymkaZnak"/>
    <w:rsid w:val="00BA7D34"/>
    <w:pPr>
      <w:spacing w:line="240" w:lineRule="auto"/>
    </w:pPr>
    <w:rPr>
      <w:rFonts w:ascii="Tahoma" w:hAnsi="Tahoma" w:cs="Tahoma"/>
      <w:szCs w:val="16"/>
    </w:rPr>
  </w:style>
  <w:style w:type="character" w:customStyle="1" w:styleId="TekstdymkaZnak">
    <w:name w:val="Tekst dymka Znak"/>
    <w:link w:val="Tekstdymka"/>
    <w:rsid w:val="00BA7D34"/>
    <w:rPr>
      <w:rFonts w:ascii="Tahoma" w:hAnsi="Tahoma" w:cs="Tahoma"/>
      <w:color w:val="000000"/>
      <w:sz w:val="16"/>
      <w:szCs w:val="16"/>
    </w:rPr>
  </w:style>
  <w:style w:type="paragraph" w:customStyle="1" w:styleId="PKONormalny1">
    <w:name w:val="PKO Normalny 1"/>
    <w:basedOn w:val="Normalny"/>
    <w:link w:val="PKONormalny1Znak"/>
    <w:qFormat/>
    <w:rsid w:val="00585B38"/>
    <w:pPr>
      <w:spacing w:line="240" w:lineRule="auto"/>
    </w:pPr>
    <w:rPr>
      <w:rFonts w:eastAsia="Calibri"/>
      <w:color w:val="auto"/>
      <w:szCs w:val="20"/>
      <w:lang w:eastAsia="en-US"/>
    </w:rPr>
  </w:style>
  <w:style w:type="character" w:customStyle="1" w:styleId="PKONormalny1Znak">
    <w:name w:val="PKO Normalny 1 Znak"/>
    <w:link w:val="PKONormalny1"/>
    <w:rsid w:val="00585B38"/>
    <w:rPr>
      <w:rFonts w:ascii="PKO Bank Polski" w:eastAsia="Calibri" w:hAnsi="PKO Bank Polski"/>
      <w:sz w:val="16"/>
      <w:lang w:eastAsia="en-US"/>
    </w:rPr>
  </w:style>
  <w:style w:type="paragraph" w:styleId="Akapitzlist">
    <w:name w:val="List Paragraph"/>
    <w:basedOn w:val="Normalny"/>
    <w:uiPriority w:val="34"/>
    <w:qFormat/>
    <w:rsid w:val="00E808CF"/>
    <w:pPr>
      <w:ind w:left="720"/>
      <w:contextualSpacing/>
    </w:pPr>
  </w:style>
  <w:style w:type="paragraph" w:customStyle="1" w:styleId="PKOlistanumerowana2">
    <w:name w:val="PKO lista numerowana2"/>
    <w:basedOn w:val="Normalny"/>
    <w:qFormat/>
    <w:rsid w:val="00E808CF"/>
    <w:pPr>
      <w:numPr>
        <w:ilvl w:val="1"/>
        <w:numId w:val="15"/>
      </w:numPr>
      <w:spacing w:before="60" w:after="60" w:line="240" w:lineRule="auto"/>
      <w:outlineLvl w:val="1"/>
    </w:pPr>
    <w:rPr>
      <w:rFonts w:eastAsia="Calibri"/>
      <w:szCs w:val="20"/>
    </w:rPr>
  </w:style>
  <w:style w:type="paragraph" w:customStyle="1" w:styleId="PKOWypelnianiepodpis">
    <w:name w:val="PKO Wypelnianie podpis"/>
    <w:basedOn w:val="Normalny"/>
    <w:next w:val="Normalny"/>
    <w:link w:val="PKOWypelnianiepodpisZnak"/>
    <w:qFormat/>
    <w:rsid w:val="0002434F"/>
    <w:pPr>
      <w:pBdr>
        <w:left w:val="single" w:sz="18" w:space="1" w:color="auto"/>
        <w:bottom w:val="single" w:sz="4" w:space="0" w:color="auto"/>
        <w:right w:val="single" w:sz="4" w:space="1" w:color="auto"/>
      </w:pBdr>
      <w:spacing w:line="240" w:lineRule="exact"/>
    </w:pPr>
    <w:rPr>
      <w:u w:color="000000"/>
    </w:rPr>
  </w:style>
  <w:style w:type="character" w:customStyle="1" w:styleId="PKOWypelnianiepodpisZnak">
    <w:name w:val="PKO Wypelnianie podpis Znak"/>
    <w:link w:val="PKOWypelnianiepodpis"/>
    <w:rsid w:val="0002434F"/>
    <w:rPr>
      <w:rFonts w:ascii="PKO Bank Polski Rg" w:hAnsi="PKO Bank Polski Rg"/>
      <w:color w:val="000000"/>
      <w:sz w:val="16"/>
      <w:szCs w:val="24"/>
      <w:u w:color="000000"/>
    </w:rPr>
  </w:style>
  <w:style w:type="paragraph" w:customStyle="1" w:styleId="PKOnaglowekdokumentu">
    <w:name w:val="PKO naglowek dokumentu"/>
    <w:basedOn w:val="Normalny"/>
    <w:qFormat/>
    <w:rsid w:val="00CD715C"/>
    <w:pPr>
      <w:spacing w:after="60" w:line="280" w:lineRule="exact"/>
    </w:pPr>
    <w:rPr>
      <w:b/>
      <w:caps/>
      <w:sz w:val="22"/>
    </w:rPr>
  </w:style>
  <w:style w:type="paragraph" w:customStyle="1" w:styleId="PKOPodtytul">
    <w:name w:val="PKO Podtytul"/>
    <w:basedOn w:val="Normalny"/>
    <w:qFormat/>
    <w:rsid w:val="00030B87"/>
    <w:pPr>
      <w:spacing w:before="60"/>
    </w:pPr>
    <w:rPr>
      <w:rFonts w:eastAsia="Calibri"/>
      <w:b/>
      <w:color w:val="auto"/>
      <w:szCs w:val="15"/>
      <w:lang w:eastAsia="en-US"/>
    </w:rPr>
  </w:style>
  <w:style w:type="character" w:styleId="Hipercze">
    <w:name w:val="Hyperlink"/>
    <w:uiPriority w:val="99"/>
    <w:rsid w:val="009A074B"/>
    <w:rPr>
      <w:color w:val="0000FF"/>
      <w:u w:val="single"/>
    </w:rPr>
  </w:style>
  <w:style w:type="paragraph" w:styleId="Tekstprzypisudolnego">
    <w:name w:val="footnote text"/>
    <w:basedOn w:val="Normalny"/>
    <w:link w:val="TekstprzypisudolnegoZnak"/>
    <w:rsid w:val="00A53EB3"/>
    <w:pPr>
      <w:spacing w:line="160" w:lineRule="exact"/>
    </w:pPr>
    <w:rPr>
      <w:sz w:val="13"/>
      <w:szCs w:val="20"/>
    </w:rPr>
  </w:style>
  <w:style w:type="character" w:customStyle="1" w:styleId="TekstpodstawowyZnak">
    <w:name w:val="Tekst podstawowy Znak"/>
    <w:link w:val="Tekstpodstawowy"/>
    <w:rsid w:val="000053B0"/>
    <w:rPr>
      <w:rFonts w:ascii="PKO Bank Polski" w:hAnsi="PKO Bank Polski"/>
      <w:color w:val="000000"/>
      <w:sz w:val="22"/>
    </w:rPr>
  </w:style>
  <w:style w:type="character" w:customStyle="1" w:styleId="TekstprzypisudolnegoZnak">
    <w:name w:val="Tekst przypisu dolnego Znak"/>
    <w:link w:val="Tekstprzypisudolnego"/>
    <w:rsid w:val="00A53EB3"/>
    <w:rPr>
      <w:rFonts w:ascii="PKO Bank Polski" w:hAnsi="PKO Bank Polski"/>
      <w:color w:val="000000"/>
      <w:sz w:val="13"/>
    </w:rPr>
  </w:style>
  <w:style w:type="character" w:customStyle="1" w:styleId="StopkaZnak">
    <w:name w:val="Stopka Znak"/>
    <w:link w:val="Stopka"/>
    <w:uiPriority w:val="99"/>
    <w:rsid w:val="007E57D0"/>
    <w:rPr>
      <w:rFonts w:ascii="PKO Bank Polski" w:hAnsi="PKO Bank Polski"/>
      <w:color w:val="000000"/>
      <w:sz w:val="13"/>
    </w:rPr>
  </w:style>
  <w:style w:type="character" w:styleId="Odwoaniedokomentarza">
    <w:name w:val="annotation reference"/>
    <w:rsid w:val="00711E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1E9F"/>
    <w:rPr>
      <w:sz w:val="20"/>
      <w:szCs w:val="20"/>
    </w:rPr>
  </w:style>
  <w:style w:type="character" w:customStyle="1" w:styleId="TekstkomentarzaZnak">
    <w:name w:val="Tekst komentarza Znak"/>
    <w:link w:val="Tekstkomentarza"/>
    <w:rsid w:val="00711E9F"/>
    <w:rPr>
      <w:rFonts w:ascii="PKO Bank Polski" w:hAnsi="PKO Bank Polski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1E9F"/>
    <w:rPr>
      <w:b/>
      <w:bCs/>
    </w:rPr>
  </w:style>
  <w:style w:type="character" w:customStyle="1" w:styleId="TematkomentarzaZnak">
    <w:name w:val="Temat komentarza Znak"/>
    <w:link w:val="Tematkomentarza"/>
    <w:rsid w:val="00711E9F"/>
    <w:rPr>
      <w:rFonts w:ascii="PKO Bank Polski" w:hAnsi="PKO Bank Polski"/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0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1405942\Desktop\Cz%20%203%20R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373B9E1417C76479300A939110379E7" ma:contentTypeVersion="0" ma:contentTypeDescription="Utwórz nowy dokument." ma:contentTypeScope="" ma:versionID="d5a7eb683fe2a57f8ba0962066dd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a4808c853e9eb948d4d7c462f60bb1c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6EBC78-3A59-419A-AAC6-354AE34728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D989924-03AB-4C96-966C-423CA098423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6755AD5-4B4E-455F-8A52-C718010BCA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Cz  3 ROR</Template>
  <TotalTime>5</TotalTime>
  <Pages>1</Pages>
  <Words>102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Problemy nurtujące administratorów produktów dotyczące ubezpieczeń SSK i pożyczki:</vt:lpstr>
    </vt:vector>
  </TitlesOfParts>
  <Company>PKO BP SA</Company>
  <LinksUpToDate>false</LinksUpToDate>
  <CharactersWithSpaces>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Problemy nurtujące administratorów produktów dotyczące ubezpieczeń SSK i pożyczki:</dc:title>
  <dc:subject/>
  <dc:creator>Tomasz Rajfura</dc:creator>
  <cp:keywords/>
  <cp:lastModifiedBy>Gołębiewska Elżbieta</cp:lastModifiedBy>
  <cp:revision>11</cp:revision>
  <cp:lastPrinted>2016-07-06T09:06:00Z</cp:lastPrinted>
  <dcterms:created xsi:type="dcterms:W3CDTF">2015-09-22T17:35:00Z</dcterms:created>
  <dcterms:modified xsi:type="dcterms:W3CDTF">2016-07-06T09:06:00Z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0x0101004373B9E1417C76479300A939110379E7</vt:lpwstr>
  </property>
</Properties>
</file>